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25E" w:rsidRPr="001E15D5" w:rsidRDefault="003A225E" w:rsidP="003A225E">
      <w:pPr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  <w:lang w:val="en-US"/>
        </w:rPr>
        <w:t>TopZ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r w:rsidRPr="001E15D5">
        <w:rPr>
          <w:b/>
          <w:bCs/>
          <w:sz w:val="32"/>
          <w:szCs w:val="32"/>
          <w:lang w:val="en-US"/>
        </w:rPr>
        <w:t xml:space="preserve">SOP </w:t>
      </w:r>
      <w:r>
        <w:rPr>
          <w:b/>
          <w:bCs/>
          <w:sz w:val="32"/>
          <w:szCs w:val="32"/>
          <w:lang w:val="en-US"/>
        </w:rPr>
        <w:t>4.1</w:t>
      </w:r>
      <w:r w:rsidRPr="001E15D5">
        <w:rPr>
          <w:b/>
          <w:bCs/>
          <w:sz w:val="32"/>
          <w:szCs w:val="32"/>
          <w:lang w:val="en-US"/>
        </w:rPr>
        <w:t>:  Standard Operation Procedure 2026-01-0</w:t>
      </w:r>
      <w:r>
        <w:rPr>
          <w:b/>
          <w:bCs/>
          <w:sz w:val="32"/>
          <w:szCs w:val="32"/>
          <w:lang w:val="en-US"/>
        </w:rPr>
        <w:t>2</w:t>
      </w:r>
      <w:r w:rsidRPr="001E15D5">
        <w:rPr>
          <w:b/>
          <w:bCs/>
          <w:sz w:val="32"/>
          <w:szCs w:val="32"/>
          <w:lang w:val="en-US"/>
        </w:rPr>
        <w:t xml:space="preserve"> Vers</w:t>
      </w:r>
      <w:r>
        <w:rPr>
          <w:b/>
          <w:bCs/>
          <w:sz w:val="32"/>
          <w:szCs w:val="32"/>
          <w:lang w:val="en-US"/>
        </w:rPr>
        <w:t>ion 1.0</w:t>
      </w:r>
    </w:p>
    <w:p w:rsidR="003A225E" w:rsidRPr="0056496B" w:rsidRDefault="003A225E" w:rsidP="003A225E">
      <w:pPr>
        <w:rPr>
          <w:b/>
          <w:bCs/>
          <w:lang w:val="en-US"/>
        </w:rPr>
      </w:pPr>
    </w:p>
    <w:p w:rsidR="003A225E" w:rsidRPr="0056496B" w:rsidRDefault="003A225E" w:rsidP="003A225E">
      <w:pPr>
        <w:rPr>
          <w:b/>
          <w:bCs/>
          <w:sz w:val="40"/>
          <w:szCs w:val="40"/>
          <w:u w:val="single"/>
        </w:rPr>
      </w:pPr>
      <w:r w:rsidRPr="0056496B">
        <w:rPr>
          <w:b/>
          <w:bCs/>
          <w:sz w:val="32"/>
          <w:szCs w:val="32"/>
          <w:u w:val="single"/>
        </w:rPr>
        <w:t xml:space="preserve">Malolaktisk behandling med </w:t>
      </w:r>
      <w:proofErr w:type="spellStart"/>
      <w:r w:rsidR="0056496B" w:rsidRPr="0056496B">
        <w:rPr>
          <w:b/>
          <w:bCs/>
          <w:sz w:val="32"/>
          <w:szCs w:val="32"/>
          <w:u w:val="single"/>
        </w:rPr>
        <w:t>sekventeil</w:t>
      </w:r>
      <w:proofErr w:type="spellEnd"/>
      <w:r w:rsidR="0056496B" w:rsidRPr="0056496B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56496B" w:rsidRPr="0056496B">
        <w:rPr>
          <w:b/>
          <w:bCs/>
          <w:sz w:val="32"/>
          <w:szCs w:val="32"/>
          <w:u w:val="single"/>
        </w:rPr>
        <w:t>inocculation</w:t>
      </w:r>
      <w:proofErr w:type="spellEnd"/>
      <w:r w:rsidR="0056496B" w:rsidRPr="0056496B">
        <w:rPr>
          <w:b/>
          <w:bCs/>
          <w:sz w:val="32"/>
          <w:szCs w:val="32"/>
          <w:u w:val="single"/>
        </w:rPr>
        <w:t xml:space="preserve"> af </w:t>
      </w:r>
      <w:r w:rsidRPr="0056496B">
        <w:rPr>
          <w:b/>
          <w:bCs/>
          <w:sz w:val="32"/>
          <w:szCs w:val="32"/>
          <w:u w:val="single"/>
        </w:rPr>
        <w:t xml:space="preserve">IOC </w:t>
      </w:r>
      <w:proofErr w:type="spellStart"/>
      <w:r w:rsidRPr="0056496B">
        <w:rPr>
          <w:b/>
          <w:bCs/>
          <w:sz w:val="32"/>
          <w:szCs w:val="32"/>
          <w:u w:val="single"/>
        </w:rPr>
        <w:t>Inobacter</w:t>
      </w:r>
      <w:proofErr w:type="spellEnd"/>
      <w:r w:rsidRPr="0056496B">
        <w:rPr>
          <w:b/>
          <w:bCs/>
          <w:sz w:val="32"/>
          <w:szCs w:val="32"/>
          <w:u w:val="single"/>
        </w:rPr>
        <w:t xml:space="preserve"> til sure grundvine med pH 2,8-3,1</w:t>
      </w:r>
    </w:p>
    <w:p w:rsidR="005E4F9B" w:rsidRPr="005E4F9B" w:rsidRDefault="005E4F9B" w:rsidP="003A225E">
      <w:pPr>
        <w:rPr>
          <w:b/>
          <w:bCs/>
          <w:sz w:val="13"/>
          <w:szCs w:val="13"/>
        </w:rPr>
      </w:pPr>
    </w:p>
    <w:p w:rsidR="003A225E" w:rsidRPr="005E4F9B" w:rsidRDefault="003A225E" w:rsidP="003A225E">
      <w:pPr>
        <w:rPr>
          <w:sz w:val="16"/>
          <w:szCs w:val="16"/>
        </w:rPr>
      </w:pPr>
      <w:r w:rsidRPr="005E4F9B">
        <w:rPr>
          <w:sz w:val="16"/>
          <w:szCs w:val="16"/>
        </w:rPr>
        <w:t xml:space="preserve">Malolaktisk behandling af sure grundsvine til mousserende vin er en vanskelig proces at gennemføre sikkert og reproducerbart. </w:t>
      </w:r>
      <w:proofErr w:type="spellStart"/>
      <w:r w:rsidRPr="005E4F9B">
        <w:rPr>
          <w:sz w:val="16"/>
          <w:szCs w:val="16"/>
        </w:rPr>
        <w:t>Malobakterie</w:t>
      </w:r>
      <w:proofErr w:type="spellEnd"/>
      <w:r w:rsidRPr="005E4F9B">
        <w:rPr>
          <w:sz w:val="16"/>
          <w:szCs w:val="16"/>
        </w:rPr>
        <w:t xml:space="preserve">-produkter, der er specielt udviklet til at kunne bruges i denne proces begrænser sig til få kommercielle produkter, listet her i prioriteret rækkefølge efter sikkert og </w:t>
      </w:r>
      <w:proofErr w:type="spellStart"/>
      <w:r w:rsidRPr="005E4F9B">
        <w:rPr>
          <w:sz w:val="16"/>
          <w:szCs w:val="16"/>
        </w:rPr>
        <w:t>simppel</w:t>
      </w:r>
      <w:proofErr w:type="spellEnd"/>
      <w:r w:rsidRPr="005E4F9B">
        <w:rPr>
          <w:sz w:val="16"/>
          <w:szCs w:val="16"/>
        </w:rPr>
        <w:t xml:space="preserve"> anvendelse</w:t>
      </w:r>
    </w:p>
    <w:p w:rsidR="003A225E" w:rsidRPr="005E4F9B" w:rsidRDefault="003A225E" w:rsidP="003A225E">
      <w:pPr>
        <w:pStyle w:val="Listeafsnit"/>
        <w:numPr>
          <w:ilvl w:val="0"/>
          <w:numId w:val="1"/>
        </w:numPr>
        <w:rPr>
          <w:color w:val="FF0000"/>
          <w:sz w:val="16"/>
          <w:szCs w:val="16"/>
          <w:u w:val="single"/>
        </w:rPr>
      </w:pPr>
      <w:r w:rsidRPr="005E4F9B">
        <w:rPr>
          <w:color w:val="FF0000"/>
          <w:sz w:val="16"/>
          <w:szCs w:val="16"/>
          <w:u w:val="single"/>
        </w:rPr>
        <w:t>IOC ”</w:t>
      </w:r>
      <w:proofErr w:type="spellStart"/>
      <w:r w:rsidRPr="005E4F9B">
        <w:rPr>
          <w:color w:val="FF0000"/>
          <w:sz w:val="16"/>
          <w:szCs w:val="16"/>
          <w:u w:val="single"/>
        </w:rPr>
        <w:t>Inobacter</w:t>
      </w:r>
      <w:proofErr w:type="spellEnd"/>
      <w:r w:rsidRPr="005E4F9B">
        <w:rPr>
          <w:color w:val="FF0000"/>
          <w:sz w:val="16"/>
          <w:szCs w:val="16"/>
          <w:u w:val="single"/>
        </w:rPr>
        <w:t xml:space="preserve">” - fra 25 </w:t>
      </w:r>
      <w:proofErr w:type="spellStart"/>
      <w:r w:rsidRPr="005E4F9B">
        <w:rPr>
          <w:color w:val="FF0000"/>
          <w:sz w:val="16"/>
          <w:szCs w:val="16"/>
          <w:u w:val="single"/>
        </w:rPr>
        <w:t>hL</w:t>
      </w:r>
      <w:proofErr w:type="spellEnd"/>
      <w:r w:rsidRPr="005E4F9B">
        <w:rPr>
          <w:color w:val="FF0000"/>
          <w:sz w:val="16"/>
          <w:szCs w:val="16"/>
          <w:u w:val="single"/>
        </w:rPr>
        <w:t xml:space="preserve"> - kræver adaptation</w:t>
      </w:r>
      <w:r w:rsidR="0056496B" w:rsidRPr="005E4F9B">
        <w:rPr>
          <w:color w:val="FF0000"/>
          <w:sz w:val="16"/>
          <w:szCs w:val="16"/>
          <w:u w:val="single"/>
        </w:rPr>
        <w:t xml:space="preserve">, </w:t>
      </w:r>
      <w:proofErr w:type="spellStart"/>
      <w:r w:rsidR="0056496B" w:rsidRPr="005E4F9B">
        <w:rPr>
          <w:color w:val="FF0000"/>
          <w:sz w:val="16"/>
          <w:szCs w:val="16"/>
          <w:u w:val="single"/>
        </w:rPr>
        <w:t>akklimatition</w:t>
      </w:r>
      <w:proofErr w:type="spellEnd"/>
      <w:r w:rsidRPr="005E4F9B">
        <w:rPr>
          <w:color w:val="FF0000"/>
          <w:sz w:val="16"/>
          <w:szCs w:val="16"/>
          <w:u w:val="single"/>
        </w:rPr>
        <w:t xml:space="preserve"> og multiplikation</w:t>
      </w:r>
    </w:p>
    <w:p w:rsidR="003A225E" w:rsidRPr="005E4F9B" w:rsidRDefault="003A225E" w:rsidP="003A225E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5E4F9B">
        <w:rPr>
          <w:sz w:val="16"/>
          <w:szCs w:val="16"/>
        </w:rPr>
        <w:t>Laffort ”</w:t>
      </w:r>
      <w:proofErr w:type="spellStart"/>
      <w:r w:rsidRPr="005E4F9B">
        <w:rPr>
          <w:sz w:val="16"/>
          <w:szCs w:val="16"/>
        </w:rPr>
        <w:t>Lactoenos</w:t>
      </w:r>
      <w:proofErr w:type="spellEnd"/>
      <w:r w:rsidRPr="005E4F9B">
        <w:rPr>
          <w:sz w:val="16"/>
          <w:szCs w:val="16"/>
        </w:rPr>
        <w:t xml:space="preserve"> Standard BL16” - fra 50 </w:t>
      </w:r>
      <w:proofErr w:type="spellStart"/>
      <w:r w:rsidRPr="005E4F9B">
        <w:rPr>
          <w:sz w:val="16"/>
          <w:szCs w:val="16"/>
        </w:rPr>
        <w:t>hL</w:t>
      </w:r>
      <w:proofErr w:type="spellEnd"/>
    </w:p>
    <w:p w:rsidR="003A225E" w:rsidRPr="005E4F9B" w:rsidRDefault="003A225E" w:rsidP="003A225E">
      <w:pPr>
        <w:pStyle w:val="Listeafsnit"/>
        <w:numPr>
          <w:ilvl w:val="0"/>
          <w:numId w:val="1"/>
        </w:numPr>
        <w:rPr>
          <w:sz w:val="16"/>
          <w:szCs w:val="16"/>
          <w:lang w:val="en-US"/>
        </w:rPr>
      </w:pPr>
      <w:r w:rsidRPr="005E4F9B">
        <w:rPr>
          <w:sz w:val="16"/>
          <w:szCs w:val="16"/>
          <w:lang w:val="en-US"/>
        </w:rPr>
        <w:t xml:space="preserve">Station </w:t>
      </w:r>
      <w:proofErr w:type="spellStart"/>
      <w:r w:rsidRPr="005E4F9B">
        <w:rPr>
          <w:sz w:val="16"/>
          <w:szCs w:val="16"/>
          <w:lang w:val="en-US"/>
        </w:rPr>
        <w:t>Oenotechnologie</w:t>
      </w:r>
      <w:proofErr w:type="spellEnd"/>
      <w:r w:rsidRPr="005E4F9B">
        <w:rPr>
          <w:sz w:val="16"/>
          <w:szCs w:val="16"/>
          <w:lang w:val="en-US"/>
        </w:rPr>
        <w:t xml:space="preserve"> “</w:t>
      </w:r>
      <w:proofErr w:type="spellStart"/>
      <w:r w:rsidRPr="005E4F9B">
        <w:rPr>
          <w:sz w:val="16"/>
          <w:szCs w:val="16"/>
          <w:lang w:val="en-US"/>
        </w:rPr>
        <w:t>Vitilactic</w:t>
      </w:r>
      <w:proofErr w:type="spellEnd"/>
      <w:r w:rsidRPr="005E4F9B">
        <w:rPr>
          <w:sz w:val="16"/>
          <w:szCs w:val="16"/>
          <w:lang w:val="en-US"/>
        </w:rPr>
        <w:t xml:space="preserve"> Standard BL01” - </w:t>
      </w:r>
      <w:proofErr w:type="spellStart"/>
      <w:r w:rsidRPr="005E4F9B">
        <w:rPr>
          <w:sz w:val="16"/>
          <w:szCs w:val="16"/>
          <w:lang w:val="en-US"/>
        </w:rPr>
        <w:t>fra</w:t>
      </w:r>
      <w:proofErr w:type="spellEnd"/>
      <w:r w:rsidRPr="005E4F9B">
        <w:rPr>
          <w:sz w:val="16"/>
          <w:szCs w:val="16"/>
          <w:lang w:val="en-US"/>
        </w:rPr>
        <w:t xml:space="preserve"> 25 L </w:t>
      </w:r>
    </w:p>
    <w:p w:rsidR="003A225E" w:rsidRPr="005E4F9B" w:rsidRDefault="003A225E" w:rsidP="003A225E">
      <w:pPr>
        <w:pStyle w:val="Listeafsnit"/>
        <w:numPr>
          <w:ilvl w:val="0"/>
          <w:numId w:val="1"/>
        </w:numPr>
        <w:rPr>
          <w:color w:val="000000" w:themeColor="text1"/>
          <w:sz w:val="16"/>
          <w:szCs w:val="16"/>
        </w:rPr>
      </w:pPr>
      <w:r w:rsidRPr="005E4F9B">
        <w:rPr>
          <w:color w:val="000000" w:themeColor="text1"/>
          <w:sz w:val="16"/>
          <w:szCs w:val="16"/>
        </w:rPr>
        <w:t>Lallemand ”</w:t>
      </w:r>
      <w:proofErr w:type="spellStart"/>
      <w:r w:rsidRPr="005E4F9B">
        <w:rPr>
          <w:color w:val="000000" w:themeColor="text1"/>
          <w:sz w:val="16"/>
          <w:szCs w:val="16"/>
        </w:rPr>
        <w:t>Lalvin</w:t>
      </w:r>
      <w:proofErr w:type="spellEnd"/>
      <w:r w:rsidRPr="005E4F9B">
        <w:rPr>
          <w:color w:val="000000" w:themeColor="text1"/>
          <w:sz w:val="16"/>
          <w:szCs w:val="16"/>
        </w:rPr>
        <w:t xml:space="preserve"> MT01” – fra 25 </w:t>
      </w:r>
      <w:proofErr w:type="spellStart"/>
      <w:r w:rsidRPr="005E4F9B">
        <w:rPr>
          <w:color w:val="000000" w:themeColor="text1"/>
          <w:sz w:val="16"/>
          <w:szCs w:val="16"/>
        </w:rPr>
        <w:t>hL</w:t>
      </w:r>
      <w:proofErr w:type="spellEnd"/>
      <w:r w:rsidRPr="005E4F9B">
        <w:rPr>
          <w:color w:val="000000" w:themeColor="text1"/>
          <w:sz w:val="16"/>
          <w:szCs w:val="16"/>
        </w:rPr>
        <w:t xml:space="preserve"> -kræver oftest afsyring i adaptationen</w:t>
      </w:r>
    </w:p>
    <w:p w:rsidR="003A225E" w:rsidRPr="005E4F9B" w:rsidRDefault="003A225E" w:rsidP="003A225E">
      <w:pPr>
        <w:pStyle w:val="Listeafsnit"/>
        <w:numPr>
          <w:ilvl w:val="0"/>
          <w:numId w:val="1"/>
        </w:numPr>
        <w:rPr>
          <w:sz w:val="16"/>
          <w:szCs w:val="16"/>
        </w:rPr>
      </w:pPr>
      <w:proofErr w:type="spellStart"/>
      <w:r w:rsidRPr="005E4F9B">
        <w:rPr>
          <w:sz w:val="16"/>
          <w:szCs w:val="16"/>
        </w:rPr>
        <w:t>Novonesis</w:t>
      </w:r>
      <w:proofErr w:type="spellEnd"/>
      <w:r w:rsidRPr="005E4F9B">
        <w:rPr>
          <w:sz w:val="16"/>
          <w:szCs w:val="16"/>
        </w:rPr>
        <w:t xml:space="preserve"> ”CH-Sparta” – fra 50 </w:t>
      </w:r>
      <w:proofErr w:type="spellStart"/>
      <w:r w:rsidRPr="005E4F9B">
        <w:rPr>
          <w:sz w:val="16"/>
          <w:szCs w:val="16"/>
        </w:rPr>
        <w:t>hL</w:t>
      </w:r>
      <w:proofErr w:type="spellEnd"/>
      <w:r w:rsidRPr="005E4F9B">
        <w:rPr>
          <w:sz w:val="16"/>
          <w:szCs w:val="16"/>
        </w:rPr>
        <w:t xml:space="preserve"> - nok kun virksomt ved grundvine med pH&gt;3,0 </w:t>
      </w:r>
    </w:p>
    <w:p w:rsidR="003A225E" w:rsidRDefault="003A225E" w:rsidP="003A225E">
      <w:r>
        <w:t>_______________________________________________________________________________</w:t>
      </w:r>
    </w:p>
    <w:p w:rsidR="003A225E" w:rsidRDefault="003A225E" w:rsidP="003A225E"/>
    <w:p w:rsidR="003A225E" w:rsidRDefault="003A225E" w:rsidP="003A225E">
      <w:pPr>
        <w:rPr>
          <w:b/>
          <w:bCs/>
        </w:rPr>
      </w:pPr>
      <w:r w:rsidRPr="00FE115A">
        <w:rPr>
          <w:b/>
          <w:bCs/>
        </w:rPr>
        <w:t>Der er tale om en 3-trin procedure her tilpasset til malolakti</w:t>
      </w:r>
      <w:r>
        <w:rPr>
          <w:b/>
          <w:bCs/>
        </w:rPr>
        <w:t>sk</w:t>
      </w:r>
      <w:r w:rsidRPr="00FE115A">
        <w:rPr>
          <w:b/>
          <w:bCs/>
        </w:rPr>
        <w:t xml:space="preserve"> behandling a</w:t>
      </w:r>
      <w:r>
        <w:rPr>
          <w:b/>
          <w:bCs/>
        </w:rPr>
        <w:t>f</w:t>
      </w:r>
      <w:r w:rsidRPr="00FE115A">
        <w:rPr>
          <w:b/>
          <w:bCs/>
        </w:rPr>
        <w:t xml:space="preserve"> 50 L grundvin (Nordisk </w:t>
      </w:r>
      <w:proofErr w:type="spellStart"/>
      <w:r w:rsidRPr="00FE115A">
        <w:rPr>
          <w:b/>
          <w:bCs/>
        </w:rPr>
        <w:t>Charmat</w:t>
      </w:r>
      <w:proofErr w:type="spellEnd"/>
      <w:r w:rsidRPr="00FE115A">
        <w:rPr>
          <w:b/>
          <w:bCs/>
        </w:rPr>
        <w:t xml:space="preserve"> </w:t>
      </w:r>
      <w:proofErr w:type="spellStart"/>
      <w:r w:rsidRPr="00FE115A">
        <w:rPr>
          <w:b/>
          <w:bCs/>
        </w:rPr>
        <w:t>Lungo</w:t>
      </w:r>
      <w:proofErr w:type="spellEnd"/>
      <w:r w:rsidRPr="00FE115A">
        <w:rPr>
          <w:b/>
          <w:bCs/>
        </w:rPr>
        <w:t xml:space="preserve"> på </w:t>
      </w:r>
      <w:proofErr w:type="spellStart"/>
      <w:r w:rsidRPr="00FE115A">
        <w:rPr>
          <w:b/>
          <w:bCs/>
        </w:rPr>
        <w:t>Speidel</w:t>
      </w:r>
      <w:proofErr w:type="spellEnd"/>
      <w:r w:rsidRPr="00FE115A">
        <w:rPr>
          <w:b/>
          <w:bCs/>
        </w:rPr>
        <w:t xml:space="preserve"> 50 L fustage) med pH 2,</w:t>
      </w:r>
      <w:r>
        <w:rPr>
          <w:b/>
          <w:bCs/>
        </w:rPr>
        <w:t>9</w:t>
      </w:r>
      <w:r w:rsidRPr="00FE115A">
        <w:rPr>
          <w:b/>
          <w:bCs/>
        </w:rPr>
        <w:t>-3,2 i grundvinen.</w:t>
      </w:r>
      <w:r>
        <w:rPr>
          <w:b/>
          <w:bCs/>
        </w:rPr>
        <w:t xml:space="preserve"> Således</w:t>
      </w:r>
      <w:r w:rsidR="00D7333C">
        <w:rPr>
          <w:b/>
          <w:bCs/>
        </w:rPr>
        <w:t>,</w:t>
      </w:r>
      <w:r>
        <w:rPr>
          <w:b/>
          <w:bCs/>
        </w:rPr>
        <w:t xml:space="preserve"> ifølge standardprotokollen fra producenten, er alle kvantiteter i protokollen nedenfor udregnet som 1/50 af standardmængderne. </w:t>
      </w:r>
    </w:p>
    <w:p w:rsidR="003A225E" w:rsidRDefault="003A225E" w:rsidP="003A225E">
      <w:pPr>
        <w:rPr>
          <w:b/>
          <w:bCs/>
        </w:rPr>
      </w:pPr>
    </w:p>
    <w:p w:rsidR="003A225E" w:rsidRPr="002C3336" w:rsidRDefault="003A225E" w:rsidP="003A225E">
      <w:pPr>
        <w:pStyle w:val="Listeafsnit"/>
        <w:numPr>
          <w:ilvl w:val="0"/>
          <w:numId w:val="2"/>
        </w:numPr>
        <w:rPr>
          <w:u w:val="single"/>
        </w:rPr>
      </w:pPr>
      <w:r w:rsidRPr="002C3336">
        <w:rPr>
          <w:u w:val="single"/>
        </w:rPr>
        <w:t xml:space="preserve">Trin 1 – Etablering af starterkultur </w:t>
      </w:r>
      <w:r w:rsidR="0056496B">
        <w:rPr>
          <w:u w:val="single"/>
        </w:rPr>
        <w:t xml:space="preserve">med </w:t>
      </w:r>
      <w:proofErr w:type="spellStart"/>
      <w:r w:rsidR="0056496B">
        <w:rPr>
          <w:u w:val="single"/>
        </w:rPr>
        <w:t>reaktiv</w:t>
      </w:r>
      <w:r w:rsidR="00FE440A">
        <w:rPr>
          <w:u w:val="single"/>
        </w:rPr>
        <w:t>ation</w:t>
      </w:r>
      <w:proofErr w:type="spellEnd"/>
      <w:r w:rsidR="00FE440A">
        <w:rPr>
          <w:u w:val="single"/>
        </w:rPr>
        <w:t xml:space="preserve"> medium </w:t>
      </w:r>
      <w:r w:rsidR="0056496B">
        <w:rPr>
          <w:u w:val="single"/>
        </w:rPr>
        <w:t>af bakterier</w:t>
      </w:r>
      <w:r w:rsidR="00FE440A">
        <w:rPr>
          <w:u w:val="single"/>
        </w:rPr>
        <w:t xml:space="preserve"> og </w:t>
      </w:r>
      <w:proofErr w:type="gramStart"/>
      <w:r w:rsidR="00FE440A">
        <w:rPr>
          <w:u w:val="single"/>
        </w:rPr>
        <w:t xml:space="preserve">aktivator </w:t>
      </w:r>
      <w:r>
        <w:rPr>
          <w:u w:val="single"/>
        </w:rPr>
        <w:t xml:space="preserve"> (</w:t>
      </w:r>
      <w:proofErr w:type="gramEnd"/>
      <w:r w:rsidR="00FE440A">
        <w:rPr>
          <w:u w:val="single"/>
        </w:rPr>
        <w:t>RM</w:t>
      </w:r>
      <w:r>
        <w:rPr>
          <w:u w:val="single"/>
        </w:rPr>
        <w:t>)</w:t>
      </w:r>
      <w:r w:rsidRPr="002C3336">
        <w:rPr>
          <w:u w:val="single"/>
        </w:rPr>
        <w:t xml:space="preserve">. </w:t>
      </w:r>
    </w:p>
    <w:p w:rsidR="003A225E" w:rsidRPr="003B6C4A" w:rsidRDefault="003A225E" w:rsidP="003A225E">
      <w:pPr>
        <w:pStyle w:val="Listeafsnit"/>
        <w:numPr>
          <w:ilvl w:val="1"/>
          <w:numId w:val="2"/>
        </w:numPr>
      </w:pPr>
      <w:r w:rsidRPr="003B6C4A">
        <w:t xml:space="preserve">Grundvin Cuvée samt </w:t>
      </w:r>
      <w:proofErr w:type="spellStart"/>
      <w:r w:rsidRPr="003B6C4A">
        <w:t>evt</w:t>
      </w:r>
      <w:proofErr w:type="spellEnd"/>
      <w:r w:rsidRPr="003B6C4A">
        <w:t xml:space="preserve"> også </w:t>
      </w:r>
      <w:proofErr w:type="spellStart"/>
      <w:r w:rsidRPr="003B6C4A">
        <w:t>Taille</w:t>
      </w:r>
      <w:proofErr w:type="spellEnd"/>
      <w:r w:rsidRPr="003B6C4A">
        <w:t>-fraktionen flyttes fra kuldestabiliserings udendørs/kølerum til almindelig rumtemperatur 18-22</w:t>
      </w:r>
      <w:r w:rsidRPr="003B6C4A">
        <w:rPr>
          <w:vertAlign w:val="superscript"/>
        </w:rPr>
        <w:t>0</w:t>
      </w:r>
      <w:r w:rsidRPr="003B6C4A">
        <w:t>C</w:t>
      </w:r>
    </w:p>
    <w:p w:rsidR="003A225E" w:rsidRPr="0056496B" w:rsidRDefault="003A225E" w:rsidP="003A225E">
      <w:pPr>
        <w:pStyle w:val="Listeafsnit"/>
        <w:ind w:left="1664"/>
        <w:rPr>
          <w:i/>
          <w:iCs/>
        </w:rPr>
      </w:pPr>
      <w:r w:rsidRPr="0056496B">
        <w:rPr>
          <w:i/>
          <w:iCs/>
        </w:rPr>
        <w:t>NB: Grundvinen pH skal helst være 3.2</w:t>
      </w:r>
      <w:r w:rsidR="0056496B">
        <w:rPr>
          <w:i/>
          <w:iCs/>
        </w:rPr>
        <w:t>-3.3</w:t>
      </w:r>
      <w:r w:rsidRPr="0056496B">
        <w:rPr>
          <w:i/>
          <w:iCs/>
        </w:rPr>
        <w:t xml:space="preserve"> – </w:t>
      </w:r>
      <w:proofErr w:type="spellStart"/>
      <w:r w:rsidRPr="0056496B">
        <w:rPr>
          <w:i/>
          <w:iCs/>
        </w:rPr>
        <w:t>evt</w:t>
      </w:r>
      <w:proofErr w:type="spellEnd"/>
      <w:r w:rsidRPr="0056496B">
        <w:rPr>
          <w:i/>
          <w:iCs/>
        </w:rPr>
        <w:t xml:space="preserve"> afsyret</w:t>
      </w:r>
      <w:r w:rsidR="0056496B" w:rsidRPr="0056496B">
        <w:rPr>
          <w:i/>
          <w:iCs/>
        </w:rPr>
        <w:t xml:space="preserve"> </w:t>
      </w:r>
      <w:r w:rsidRPr="0056496B">
        <w:rPr>
          <w:i/>
          <w:iCs/>
        </w:rPr>
        <w:t>med KHCO3</w:t>
      </w:r>
      <w:r w:rsidR="0056496B" w:rsidRPr="0056496B">
        <w:rPr>
          <w:i/>
          <w:iCs/>
        </w:rPr>
        <w:t>.</w:t>
      </w:r>
      <w:r w:rsidRPr="0056496B">
        <w:rPr>
          <w:i/>
          <w:iCs/>
        </w:rPr>
        <w:t xml:space="preserve"> Man kan også vælge at bruge </w:t>
      </w:r>
      <w:proofErr w:type="spellStart"/>
      <w:r w:rsidR="00B54A3F" w:rsidRPr="0056496B">
        <w:rPr>
          <w:i/>
          <w:iCs/>
        </w:rPr>
        <w:t>T</w:t>
      </w:r>
      <w:r w:rsidRPr="0056496B">
        <w:rPr>
          <w:i/>
          <w:iCs/>
        </w:rPr>
        <w:t>aille</w:t>
      </w:r>
      <w:proofErr w:type="spellEnd"/>
      <w:r w:rsidR="0056496B" w:rsidRPr="0056496B">
        <w:rPr>
          <w:i/>
          <w:iCs/>
        </w:rPr>
        <w:t>-</w:t>
      </w:r>
      <w:r w:rsidRPr="0056496B">
        <w:rPr>
          <w:i/>
          <w:iCs/>
        </w:rPr>
        <w:t>fraktionen</w:t>
      </w:r>
      <w:r w:rsidR="0056496B" w:rsidRPr="0056496B">
        <w:rPr>
          <w:i/>
          <w:iCs/>
        </w:rPr>
        <w:t xml:space="preserve">, der oftest har højere pH, </w:t>
      </w:r>
      <w:r w:rsidRPr="0056496B">
        <w:rPr>
          <w:i/>
          <w:iCs/>
        </w:rPr>
        <w:t xml:space="preserve">i dette </w:t>
      </w:r>
      <w:r w:rsidR="0056496B" w:rsidRPr="0056496B">
        <w:rPr>
          <w:i/>
          <w:iCs/>
        </w:rPr>
        <w:t xml:space="preserve">reaktiveringstrin </w:t>
      </w:r>
      <w:r w:rsidRPr="0056496B">
        <w:rPr>
          <w:i/>
          <w:iCs/>
        </w:rPr>
        <w:t xml:space="preserve">trin Grundvinen skal </w:t>
      </w:r>
      <w:proofErr w:type="spellStart"/>
      <w:r w:rsidR="0056496B">
        <w:rPr>
          <w:i/>
          <w:iCs/>
        </w:rPr>
        <w:t>hace</w:t>
      </w:r>
      <w:proofErr w:type="spellEnd"/>
      <w:r w:rsidR="0056496B">
        <w:rPr>
          <w:i/>
          <w:iCs/>
        </w:rPr>
        <w:t xml:space="preserve"> TSO2&lt;40 ppm TSO2</w:t>
      </w:r>
      <w:r w:rsidRPr="0056496B">
        <w:rPr>
          <w:i/>
          <w:iCs/>
        </w:rPr>
        <w:t>, og højst 20-30 ppm i total SO2. Alkohol% helst 9-11%v, og aldrig over 14%v</w:t>
      </w:r>
    </w:p>
    <w:p w:rsidR="003A225E" w:rsidRPr="003B6C4A" w:rsidRDefault="003A225E" w:rsidP="003A225E">
      <w:pPr>
        <w:pStyle w:val="Listeafsnit"/>
        <w:numPr>
          <w:ilvl w:val="1"/>
          <w:numId w:val="2"/>
        </w:numPr>
      </w:pPr>
      <w:r w:rsidRPr="003B6C4A">
        <w:t xml:space="preserve">Der udtages 50 ml kuldestabiliseret grundvin </w:t>
      </w:r>
      <w:proofErr w:type="spellStart"/>
      <w:r w:rsidRPr="003B6C4A">
        <w:t>Cuvee</w:t>
      </w:r>
      <w:proofErr w:type="spellEnd"/>
      <w:r w:rsidRPr="003B6C4A">
        <w:t xml:space="preserve"> (</w:t>
      </w:r>
      <w:proofErr w:type="spellStart"/>
      <w:r w:rsidRPr="003B6C4A">
        <w:t>evt</w:t>
      </w:r>
      <w:proofErr w:type="spellEnd"/>
      <w:r w:rsidRPr="003B6C4A">
        <w:t xml:space="preserve"> </w:t>
      </w:r>
      <w:proofErr w:type="spellStart"/>
      <w:r w:rsidRPr="003B6C4A">
        <w:t>Taille</w:t>
      </w:r>
      <w:proofErr w:type="spellEnd"/>
      <w:r w:rsidRPr="003B6C4A">
        <w:t>)</w:t>
      </w:r>
      <w:r w:rsidR="00FE440A">
        <w:t xml:space="preserve"> og</w:t>
      </w:r>
      <w:r w:rsidRPr="003B6C4A">
        <w:t xml:space="preserve"> bland med </w:t>
      </w:r>
      <w:r w:rsidR="00FE440A">
        <w:t>5</w:t>
      </w:r>
      <w:r w:rsidRPr="003B6C4A">
        <w:t>0 ml Vand</w:t>
      </w:r>
      <w:r>
        <w:t xml:space="preserve"> i en </w:t>
      </w:r>
      <w:r w:rsidRPr="002C3336">
        <w:rPr>
          <w:color w:val="FF0000"/>
        </w:rPr>
        <w:t xml:space="preserve">100 ml </w:t>
      </w:r>
      <w:proofErr w:type="spellStart"/>
      <w:r w:rsidRPr="002C3336">
        <w:rPr>
          <w:color w:val="FF0000"/>
        </w:rPr>
        <w:t>Bluecap</w:t>
      </w:r>
      <w:proofErr w:type="spellEnd"/>
      <w:r w:rsidRPr="002C3336">
        <w:rPr>
          <w:color w:val="FF0000"/>
        </w:rPr>
        <w:t xml:space="preserve"> flaske</w:t>
      </w:r>
      <w:r>
        <w:t>. Gør prop og gærrør til denne flaske klar.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 w:rsidRPr="003B6C4A">
        <w:t xml:space="preserve">Tjek at temperaturen i </w:t>
      </w:r>
      <w:proofErr w:type="gramStart"/>
      <w:r w:rsidR="00B97F69">
        <w:t xml:space="preserve">RM </w:t>
      </w:r>
      <w:r w:rsidRPr="003B6C4A">
        <w:t>blandingen</w:t>
      </w:r>
      <w:proofErr w:type="gramEnd"/>
      <w:r w:rsidRPr="003B6C4A">
        <w:t xml:space="preserve"> er ca. </w:t>
      </w:r>
      <w:r w:rsidR="00B97F69">
        <w:t>23-</w:t>
      </w:r>
      <w:r w:rsidRPr="003B6C4A">
        <w:t>25</w:t>
      </w:r>
      <w:r w:rsidRPr="003B6C4A">
        <w:rPr>
          <w:vertAlign w:val="superscript"/>
        </w:rPr>
        <w:t>o</w:t>
      </w:r>
      <w:r w:rsidRPr="003B6C4A">
        <w:t>C</w:t>
      </w:r>
      <w:r>
        <w:t>.</w:t>
      </w:r>
      <w:r w:rsidR="00FE440A">
        <w:t xml:space="preserve"> TSO2&lt;40 ppm</w:t>
      </w:r>
      <w:r w:rsidR="00B97F69">
        <w:t>.</w:t>
      </w:r>
      <w:r w:rsidR="00FE440A">
        <w:t xml:space="preserve"> 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 xml:space="preserve">Afvej nu </w:t>
      </w:r>
      <w:r w:rsidR="00B97F69">
        <w:t xml:space="preserve">ca. </w:t>
      </w:r>
      <w:r>
        <w:t xml:space="preserve">1,0 gram </w:t>
      </w:r>
      <w:proofErr w:type="spellStart"/>
      <w:r w:rsidR="00FE440A">
        <w:t>Reactivator</w:t>
      </w:r>
      <w:proofErr w:type="spellEnd"/>
      <w:r w:rsidR="00FE440A">
        <w:t xml:space="preserve"> fra </w:t>
      </w:r>
      <w:proofErr w:type="spellStart"/>
      <w:r w:rsidR="00FE440A">
        <w:t>Inobacter</w:t>
      </w:r>
      <w:proofErr w:type="spellEnd"/>
      <w:r w:rsidR="00FE440A">
        <w:t xml:space="preserve"> kittet (opbevares i fryser) </w:t>
      </w:r>
      <w:r>
        <w:t>og opløst</w:t>
      </w:r>
      <w:r w:rsidR="00B97F69">
        <w:t xml:space="preserve"> </w:t>
      </w:r>
      <w:proofErr w:type="spellStart"/>
      <w:r w:rsidR="00FE440A">
        <w:t>reaktivatoren</w:t>
      </w:r>
      <w:proofErr w:type="spellEnd"/>
      <w:r>
        <w:t xml:space="preserve"> i </w:t>
      </w:r>
      <w:r w:rsidR="00B97F69">
        <w:t>RM-</w:t>
      </w:r>
      <w:proofErr w:type="spellStart"/>
      <w:r w:rsidR="003268CF">
        <w:t>Recactivation</w:t>
      </w:r>
      <w:proofErr w:type="spellEnd"/>
      <w:r w:rsidR="003268CF">
        <w:t xml:space="preserve"> Medium) </w:t>
      </w:r>
      <w:proofErr w:type="spellStart"/>
      <w:r w:rsidR="003268CF">
        <w:t>ialt</w:t>
      </w:r>
      <w:proofErr w:type="spellEnd"/>
      <w:r w:rsidR="003268CF">
        <w:t xml:space="preserve"> ca. </w:t>
      </w:r>
      <w:r w:rsidR="00B97F69">
        <w:t>100 ml)</w:t>
      </w:r>
      <w:r w:rsidR="00FE440A">
        <w:t>.</w:t>
      </w:r>
    </w:p>
    <w:p w:rsidR="003A225E" w:rsidRDefault="00B97F69" w:rsidP="00B97F69">
      <w:pPr>
        <w:pStyle w:val="Listeafsnit"/>
        <w:numPr>
          <w:ilvl w:val="1"/>
          <w:numId w:val="2"/>
        </w:numPr>
      </w:pPr>
      <w:r>
        <w:t xml:space="preserve">Udtag derefter et mindre volumen (ca. </w:t>
      </w:r>
      <w:r w:rsidR="003268CF">
        <w:t xml:space="preserve"> 20 ml RM) kaldet </w:t>
      </w:r>
      <w:r>
        <w:t>BR (</w:t>
      </w:r>
      <w:proofErr w:type="spellStart"/>
      <w:r w:rsidR="003268CF">
        <w:t>B</w:t>
      </w:r>
      <w:r>
        <w:t>acterial</w:t>
      </w:r>
      <w:proofErr w:type="spellEnd"/>
      <w:r>
        <w:t xml:space="preserve"> </w:t>
      </w:r>
      <w:proofErr w:type="spellStart"/>
      <w:r w:rsidR="003268CF">
        <w:t>R</w:t>
      </w:r>
      <w:r>
        <w:t>ehydration</w:t>
      </w:r>
      <w:proofErr w:type="spellEnd"/>
      <w:r>
        <w:t>) og t</w:t>
      </w:r>
      <w:r w:rsidR="003A225E">
        <w:t>ilsæt her</w:t>
      </w:r>
      <w:r w:rsidR="003268CF">
        <w:t>til</w:t>
      </w:r>
      <w:r w:rsidR="003A225E">
        <w:t xml:space="preserve"> </w:t>
      </w:r>
      <w:r w:rsidR="00FE440A">
        <w:t>0,7-1.0</w:t>
      </w:r>
      <w:r w:rsidR="003A225E">
        <w:t xml:space="preserve"> gram afvejer </w:t>
      </w:r>
      <w:r w:rsidR="00FE440A">
        <w:t xml:space="preserve">IOC </w:t>
      </w:r>
      <w:proofErr w:type="spellStart"/>
      <w:r w:rsidR="00FE440A">
        <w:t>Inobacter</w:t>
      </w:r>
      <w:proofErr w:type="spellEnd"/>
      <w:r w:rsidR="00FE440A">
        <w:t xml:space="preserve"> </w:t>
      </w:r>
      <w:proofErr w:type="spellStart"/>
      <w:r w:rsidR="003A225E">
        <w:t>malobakterier</w:t>
      </w:r>
      <w:proofErr w:type="spellEnd"/>
      <w:r w:rsidR="003A225E">
        <w:t xml:space="preserve"> til</w:t>
      </w:r>
      <w:r w:rsidR="003268CF">
        <w:t xml:space="preserve"> </w:t>
      </w:r>
      <w:r w:rsidR="003A225E">
        <w:t xml:space="preserve">og bland. Suspensionen henstår til </w:t>
      </w:r>
      <w:proofErr w:type="spellStart"/>
      <w:r w:rsidR="003A225E">
        <w:t>rehydrering</w:t>
      </w:r>
      <w:proofErr w:type="spellEnd"/>
      <w:r w:rsidR="003A225E">
        <w:t xml:space="preserve"> i max. 15 min Derefter overføres d</w:t>
      </w:r>
      <w:r w:rsidR="003268CF">
        <w:t>isse</w:t>
      </w:r>
      <w:r w:rsidR="003A225E">
        <w:t xml:space="preserve"> </w:t>
      </w:r>
      <w:r w:rsidR="003268CF">
        <w:t>ca. 20</w:t>
      </w:r>
      <w:r w:rsidR="003A225E">
        <w:t xml:space="preserve"> ml bakterie</w:t>
      </w:r>
      <w:r>
        <w:t>-</w:t>
      </w:r>
      <w:proofErr w:type="spellStart"/>
      <w:r>
        <w:t>reaktivator</w:t>
      </w:r>
      <w:proofErr w:type="spellEnd"/>
      <w:r>
        <w:t xml:space="preserve"> </w:t>
      </w:r>
      <w:r w:rsidR="003A225E">
        <w:t xml:space="preserve">suspension </w:t>
      </w:r>
      <w:r w:rsidR="003268CF">
        <w:t xml:space="preserve">tilbage </w:t>
      </w:r>
      <w:r w:rsidR="003A225E">
        <w:t xml:space="preserve">til </w:t>
      </w:r>
      <w:proofErr w:type="gramStart"/>
      <w:r w:rsidR="003268CF">
        <w:t>RM flasker</w:t>
      </w:r>
      <w:proofErr w:type="gramEnd"/>
      <w:r w:rsidR="003268CF">
        <w:t xml:space="preserve"> </w:t>
      </w:r>
      <w:r w:rsidR="003A225E">
        <w:t xml:space="preserve">med </w:t>
      </w:r>
      <w:r w:rsidR="003268CF">
        <w:t>nu</w:t>
      </w:r>
      <w:r w:rsidR="003A225E">
        <w:t xml:space="preserve"> </w:t>
      </w:r>
      <w:r w:rsidR="003268CF">
        <w:t>10</w:t>
      </w:r>
      <w:r w:rsidR="003A225E">
        <w:t xml:space="preserve">0 ml </w:t>
      </w:r>
      <w:proofErr w:type="spellStart"/>
      <w:r w:rsidR="003A225E">
        <w:t>vin+vand</w:t>
      </w:r>
      <w:r w:rsidR="003268CF">
        <w:t>+reactivator+bakteroer</w:t>
      </w:r>
      <w:proofErr w:type="spellEnd"/>
      <w:r w:rsidR="003268CF">
        <w:t xml:space="preserve"> </w:t>
      </w:r>
      <w:r w:rsidR="003A225E">
        <w:t>blanding</w:t>
      </w:r>
      <w:r w:rsidR="003268CF">
        <w:t xml:space="preserve"> (RM)</w:t>
      </w:r>
    </w:p>
    <w:p w:rsidR="003268CF" w:rsidRDefault="003268CF" w:rsidP="00B97F69">
      <w:pPr>
        <w:pStyle w:val="Listeafsnit"/>
        <w:numPr>
          <w:ilvl w:val="1"/>
          <w:numId w:val="2"/>
        </w:numPr>
      </w:pPr>
      <w:r>
        <w:t xml:space="preserve">Ved særligt sure vine </w:t>
      </w:r>
      <w:r w:rsidR="009D2771">
        <w:t xml:space="preserve">med </w:t>
      </w:r>
      <w:r>
        <w:t xml:space="preserve">pH&lt;3.0 tilsættes </w:t>
      </w:r>
      <w:r w:rsidR="009D2771">
        <w:t xml:space="preserve">RM-suspensionen </w:t>
      </w:r>
      <w:r>
        <w:t xml:space="preserve">yderligere </w:t>
      </w:r>
      <w:proofErr w:type="spellStart"/>
      <w:r w:rsidR="009D2771">
        <w:t>Nutriflore</w:t>
      </w:r>
      <w:proofErr w:type="spellEnd"/>
      <w:r w:rsidR="009D2771">
        <w:t xml:space="preserve"> PDC </w:t>
      </w:r>
      <w:r>
        <w:t xml:space="preserve">25g/100 L RM </w:t>
      </w:r>
      <w:r w:rsidR="009D2771">
        <w:t>svarende til</w:t>
      </w:r>
      <w:r>
        <w:t xml:space="preserve"> </w:t>
      </w:r>
      <w:r w:rsidR="009D2771">
        <w:t>0.025 g/100 ml</w:t>
      </w:r>
      <w:r>
        <w:t xml:space="preserve"> 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 xml:space="preserve">Startkultur aktiveringsblanding </w:t>
      </w:r>
      <w:proofErr w:type="spellStart"/>
      <w:r w:rsidR="009D2771">
        <w:t>åæus</w:t>
      </w:r>
      <w:proofErr w:type="spellEnd"/>
      <w:r w:rsidR="009D2771">
        <w:t xml:space="preserve"> evt. </w:t>
      </w:r>
      <w:proofErr w:type="spellStart"/>
      <w:r w:rsidR="009D2771">
        <w:t>Nutriflore</w:t>
      </w:r>
      <w:proofErr w:type="spellEnd"/>
      <w:r w:rsidR="009D2771">
        <w:t xml:space="preserve"> PDC </w:t>
      </w:r>
      <w:r>
        <w:t xml:space="preserve">nu 100 ml </w:t>
      </w:r>
      <w:r w:rsidRPr="002C3336">
        <w:rPr>
          <w:color w:val="FF0000"/>
        </w:rPr>
        <w:t>henstår nu ved 2</w:t>
      </w:r>
      <w:r w:rsidR="009D2771">
        <w:rPr>
          <w:color w:val="FF0000"/>
        </w:rPr>
        <w:t>3-25</w:t>
      </w:r>
      <w:r w:rsidRPr="00B54A3F">
        <w:rPr>
          <w:color w:val="FF0000"/>
          <w:vertAlign w:val="superscript"/>
        </w:rPr>
        <w:t>0</w:t>
      </w:r>
      <w:r w:rsidRPr="002C3336">
        <w:rPr>
          <w:color w:val="FF0000"/>
        </w:rPr>
        <w:t xml:space="preserve">C i </w:t>
      </w:r>
      <w:r w:rsidR="00D7333C">
        <w:rPr>
          <w:color w:val="FF0000"/>
        </w:rPr>
        <w:t xml:space="preserve">mindst </w:t>
      </w:r>
      <w:r w:rsidRPr="002C3336">
        <w:rPr>
          <w:color w:val="FF0000"/>
        </w:rPr>
        <w:t>72 timer (ca. 2-3-dage)</w:t>
      </w:r>
      <w:r>
        <w:t xml:space="preserve"> eller indtil æblesyrekoncentrationen MA&lt;</w:t>
      </w:r>
      <w:r w:rsidR="009D2771">
        <w:t>1</w:t>
      </w:r>
      <w:r>
        <w:t xml:space="preserve"> g/l målt med </w:t>
      </w:r>
      <w:proofErr w:type="spellStart"/>
      <w:r>
        <w:t>Accuvin</w:t>
      </w:r>
      <w:proofErr w:type="spellEnd"/>
      <w:r>
        <w:t xml:space="preserve"> MA q</w:t>
      </w:r>
      <w:r w:rsidR="00D7333C">
        <w:t>u</w:t>
      </w:r>
      <w:r>
        <w:t>icktest</w:t>
      </w:r>
      <w:r w:rsidR="009D2771">
        <w:t xml:space="preserve"> efter passende fortynding </w:t>
      </w:r>
      <w:proofErr w:type="spellStart"/>
      <w:r w:rsidR="009D2771">
        <w:t>e.g</w:t>
      </w:r>
      <w:proofErr w:type="spellEnd"/>
      <w:r w:rsidR="009D2771">
        <w:t>. 1:2 med vand</w:t>
      </w:r>
      <w:r>
        <w:t xml:space="preserve">. Dette er det mest kritisk trin og skal derfor udføres omhyggeligt og korrekt.  </w:t>
      </w:r>
      <w:r w:rsidR="00225801">
        <w:t xml:space="preserve">I </w:t>
      </w:r>
      <w:r>
        <w:t>stedet for grundvin cuvée</w:t>
      </w:r>
      <w:r w:rsidR="009D2771">
        <w:t>,</w:t>
      </w:r>
      <w:r>
        <w:t xml:space="preserve"> hvis pH er meget </w:t>
      </w:r>
      <w:r w:rsidR="009D2771">
        <w:t>s</w:t>
      </w:r>
      <w:r>
        <w:t>urt</w:t>
      </w:r>
      <w:r w:rsidR="00225801">
        <w:t>, kan</w:t>
      </w:r>
      <w:r>
        <w:t xml:space="preserve"> </w:t>
      </w:r>
      <w:r w:rsidR="00225801">
        <w:t>in RM</w:t>
      </w:r>
      <w:r>
        <w:t xml:space="preserve"> i stedet anvendes </w:t>
      </w:r>
      <w:proofErr w:type="spellStart"/>
      <w:r>
        <w:t>Taille</w:t>
      </w:r>
      <w:proofErr w:type="spellEnd"/>
      <w:r>
        <w:t>-fraktion af grundvinen, der jo har højere pH, for at undgå mindst muligt pH chok</w:t>
      </w:r>
    </w:p>
    <w:p w:rsidR="003A225E" w:rsidRDefault="003A225E" w:rsidP="003A225E">
      <w:pPr>
        <w:pStyle w:val="Listeafsnit"/>
        <w:ind w:left="1664"/>
      </w:pPr>
    </w:p>
    <w:p w:rsidR="003A225E" w:rsidRDefault="003A225E" w:rsidP="003A225E">
      <w:pPr>
        <w:pStyle w:val="Listeafsnit"/>
        <w:numPr>
          <w:ilvl w:val="0"/>
          <w:numId w:val="2"/>
        </w:numPr>
      </w:pPr>
      <w:r>
        <w:lastRenderedPageBreak/>
        <w:t xml:space="preserve"> </w:t>
      </w:r>
      <w:r w:rsidRPr="002C3336">
        <w:rPr>
          <w:u w:val="single"/>
        </w:rPr>
        <w:t>Trin</w:t>
      </w:r>
      <w:r w:rsidR="00F43C31">
        <w:rPr>
          <w:u w:val="single"/>
        </w:rPr>
        <w:t xml:space="preserve"> </w:t>
      </w:r>
      <w:r w:rsidRPr="002C3336">
        <w:rPr>
          <w:u w:val="single"/>
        </w:rPr>
        <w:t xml:space="preserve">2 </w:t>
      </w:r>
      <w:r w:rsidR="004E2C2B">
        <w:rPr>
          <w:u w:val="single"/>
        </w:rPr>
        <w:t>–</w:t>
      </w:r>
      <w:r w:rsidRPr="002C3336">
        <w:rPr>
          <w:u w:val="single"/>
        </w:rPr>
        <w:t xml:space="preserve"> Akklimatiser</w:t>
      </w:r>
      <w:r w:rsidR="004E2C2B">
        <w:rPr>
          <w:u w:val="single"/>
        </w:rPr>
        <w:t>ings Mixture</w:t>
      </w:r>
      <w:r w:rsidRPr="002C3336">
        <w:rPr>
          <w:u w:val="single"/>
        </w:rPr>
        <w:t xml:space="preserve"> </w:t>
      </w:r>
      <w:r w:rsidR="004452C8">
        <w:rPr>
          <w:u w:val="single"/>
        </w:rPr>
        <w:t xml:space="preserve">(AM) </w:t>
      </w:r>
      <w:r w:rsidR="004E2C2B">
        <w:rPr>
          <w:u w:val="single"/>
        </w:rPr>
        <w:t xml:space="preserve">med </w:t>
      </w:r>
      <w:r w:rsidRPr="002C3336">
        <w:rPr>
          <w:u w:val="single"/>
        </w:rPr>
        <w:t>3-</w:t>
      </w:r>
      <w:r>
        <w:rPr>
          <w:u w:val="single"/>
        </w:rPr>
        <w:t xml:space="preserve">4 </w:t>
      </w:r>
      <w:r w:rsidRPr="002C3336">
        <w:rPr>
          <w:u w:val="single"/>
        </w:rPr>
        <w:t>% ”</w:t>
      </w:r>
      <w:proofErr w:type="spellStart"/>
      <w:r w:rsidRPr="002C3336">
        <w:rPr>
          <w:u w:val="single"/>
        </w:rPr>
        <w:t>Pied</w:t>
      </w:r>
      <w:proofErr w:type="spellEnd"/>
      <w:r w:rsidRPr="002C3336">
        <w:rPr>
          <w:u w:val="single"/>
        </w:rPr>
        <w:t xml:space="preserve"> de Cuvée” </w:t>
      </w:r>
      <w:r>
        <w:rPr>
          <w:u w:val="single"/>
        </w:rPr>
        <w:t xml:space="preserve">(PDC) </w:t>
      </w:r>
      <w:r w:rsidR="004E2C2B">
        <w:rPr>
          <w:u w:val="single"/>
        </w:rPr>
        <w:t>grundvin.</w:t>
      </w:r>
    </w:p>
    <w:p w:rsidR="00225801" w:rsidRDefault="00225801" w:rsidP="00225801">
      <w:pPr>
        <w:pStyle w:val="Listeafsnit"/>
        <w:numPr>
          <w:ilvl w:val="1"/>
          <w:numId w:val="2"/>
        </w:numPr>
      </w:pPr>
      <w:r>
        <w:t xml:space="preserve">Der overføres ca. 3-4 % af Grundvine Cuvéen </w:t>
      </w:r>
      <w:r w:rsidR="004E2C2B">
        <w:t>e</w:t>
      </w:r>
      <w:r w:rsidR="004452C8">
        <w:t>ll</w:t>
      </w:r>
      <w:r w:rsidR="004E2C2B">
        <w:t xml:space="preserve">er </w:t>
      </w:r>
      <w:proofErr w:type="spellStart"/>
      <w:r w:rsidR="004E2C2B">
        <w:t>Taille</w:t>
      </w:r>
      <w:proofErr w:type="spellEnd"/>
      <w:r w:rsidR="004E2C2B">
        <w:t xml:space="preserve">-fraktion </w:t>
      </w:r>
      <w:r>
        <w:t>(1,5-2,0 L pr. 50 L) til en desinficeret</w:t>
      </w:r>
      <w:r w:rsidR="004E2C2B">
        <w:t xml:space="preserve"> </w:t>
      </w:r>
      <w:r w:rsidRPr="00225801">
        <w:rPr>
          <w:color w:val="FF0000"/>
        </w:rPr>
        <w:t xml:space="preserve">2 L </w:t>
      </w:r>
      <w:proofErr w:type="spellStart"/>
      <w:r w:rsidRPr="00225801">
        <w:rPr>
          <w:color w:val="FF0000"/>
        </w:rPr>
        <w:t>Bluecap</w:t>
      </w:r>
      <w:proofErr w:type="spellEnd"/>
      <w:r w:rsidRPr="00225801">
        <w:rPr>
          <w:color w:val="FF0000"/>
        </w:rPr>
        <w:t xml:space="preserve"> flaske</w:t>
      </w:r>
      <w:r>
        <w:t xml:space="preserve">, og denne tilsættes </w:t>
      </w:r>
      <w:proofErr w:type="spellStart"/>
      <w:r>
        <w:t>Nutriflore</w:t>
      </w:r>
      <w:proofErr w:type="spellEnd"/>
      <w:r>
        <w:t xml:space="preserve"> FML </w:t>
      </w:r>
      <w:proofErr w:type="spellStart"/>
      <w:r>
        <w:t>malonæring</w:t>
      </w:r>
      <w:proofErr w:type="spellEnd"/>
      <w:r w:rsidR="004E2C2B">
        <w:t xml:space="preserve"> (20 g/100 L)</w:t>
      </w:r>
      <w:r>
        <w:t xml:space="preserve"> s</w:t>
      </w:r>
      <w:r w:rsidR="004E2C2B">
        <w:t>va</w:t>
      </w:r>
      <w:r>
        <w:t xml:space="preserve">rende til </w:t>
      </w:r>
      <w:r w:rsidR="004E2C2B">
        <w:t xml:space="preserve">0.4 gram </w:t>
      </w:r>
      <w:proofErr w:type="spellStart"/>
      <w:r w:rsidR="004E2C2B">
        <w:t>Nutriflore</w:t>
      </w:r>
      <w:proofErr w:type="spellEnd"/>
      <w:r w:rsidR="004E2C2B">
        <w:t xml:space="preserve"> FML pr. 2 L PDC </w:t>
      </w:r>
    </w:p>
    <w:p w:rsidR="004E2C2B" w:rsidRDefault="004E2C2B" w:rsidP="00225801">
      <w:pPr>
        <w:pStyle w:val="Listeafsnit"/>
        <w:numPr>
          <w:ilvl w:val="1"/>
          <w:numId w:val="2"/>
        </w:numPr>
      </w:pPr>
      <w:r>
        <w:t xml:space="preserve">Denne Akklimatisering blanding må gerne henstå med tilsat </w:t>
      </w:r>
      <w:proofErr w:type="spellStart"/>
      <w:r>
        <w:t>Nutriflore</w:t>
      </w:r>
      <w:proofErr w:type="spellEnd"/>
      <w:r>
        <w:t xml:space="preserve"> FML i 48 timer ved 20</w:t>
      </w:r>
      <w:r w:rsidRPr="004E2C2B">
        <w:rPr>
          <w:vertAlign w:val="superscript"/>
        </w:rPr>
        <w:t>0</w:t>
      </w:r>
      <w:r>
        <w:t>C, men kan også alternativt tilsættes umiddelbart</w:t>
      </w:r>
      <w:r w:rsidR="00233D46">
        <w:t xml:space="preserve"> til</w:t>
      </w:r>
      <w:r>
        <w:t xml:space="preserve"> RM</w:t>
      </w:r>
      <w:r w:rsidR="00233D46">
        <w:t>.</w:t>
      </w:r>
    </w:p>
    <w:p w:rsidR="003A225E" w:rsidRDefault="003A225E" w:rsidP="00225801">
      <w:pPr>
        <w:pStyle w:val="Listeafsnit"/>
        <w:numPr>
          <w:ilvl w:val="1"/>
          <w:numId w:val="2"/>
        </w:numPr>
      </w:pPr>
      <w:r>
        <w:t xml:space="preserve">De 100 ml nu klargjorde starterkultur </w:t>
      </w:r>
      <w:r w:rsidR="004E2C2B">
        <w:t xml:space="preserve">(RM) </w:t>
      </w:r>
      <w:r w:rsidR="004452C8">
        <w:t xml:space="preserve">tilsættes </w:t>
      </w:r>
      <w:r>
        <w:t>akklimatiseringsbeholderen nu med 1,</w:t>
      </w:r>
      <w:r w:rsidR="004452C8">
        <w:t>6</w:t>
      </w:r>
      <w:r>
        <w:t>-2,</w:t>
      </w:r>
      <w:r w:rsidR="004452C8">
        <w:t>2</w:t>
      </w:r>
      <w:r>
        <w:t xml:space="preserve"> L </w:t>
      </w:r>
      <w:proofErr w:type="spellStart"/>
      <w:r>
        <w:t>Pied</w:t>
      </w:r>
      <w:proofErr w:type="spellEnd"/>
      <w:r>
        <w:t xml:space="preserve"> de </w:t>
      </w:r>
      <w:proofErr w:type="spellStart"/>
      <w:r>
        <w:t>Cuvee</w:t>
      </w:r>
      <w:proofErr w:type="spellEnd"/>
      <w:r>
        <w:t xml:space="preserve"> grundvin ved mindst 20</w:t>
      </w:r>
      <w:r w:rsidRPr="00225801">
        <w:rPr>
          <w:vertAlign w:val="superscript"/>
        </w:rPr>
        <w:t>0</w:t>
      </w:r>
      <w:r>
        <w:t xml:space="preserve">C med en alkohol %v &lt; 13,0 Anvendt </w:t>
      </w:r>
      <w:r w:rsidR="004452C8">
        <w:t>gerne</w:t>
      </w:r>
      <w:r>
        <w:t xml:space="preserve"> en </w:t>
      </w:r>
      <w:r w:rsidRPr="00225801">
        <w:rPr>
          <w:color w:val="FF0000"/>
        </w:rPr>
        <w:t xml:space="preserve">2.0 L </w:t>
      </w:r>
      <w:proofErr w:type="spellStart"/>
      <w:r w:rsidRPr="00225801">
        <w:rPr>
          <w:color w:val="FF0000"/>
        </w:rPr>
        <w:t>Bluecap</w:t>
      </w:r>
      <w:proofErr w:type="spellEnd"/>
      <w:r w:rsidRPr="00225801">
        <w:rPr>
          <w:color w:val="FF0000"/>
        </w:rPr>
        <w:t xml:space="preserve"> flaske med silikoneprop og gærrør. </w:t>
      </w:r>
      <w:r>
        <w:t>PDC-flasken bør være så fyldt som muligt, for at undgå oxidation</w:t>
      </w:r>
      <w:r w:rsidR="004452C8">
        <w:t>.</w:t>
      </w:r>
    </w:p>
    <w:p w:rsidR="003A225E" w:rsidRDefault="003A225E" w:rsidP="004452C8">
      <w:pPr>
        <w:pStyle w:val="Listeafsnit"/>
        <w:numPr>
          <w:ilvl w:val="1"/>
          <w:numId w:val="2"/>
        </w:numPr>
      </w:pPr>
      <w:r>
        <w:t xml:space="preserve">Blandingens pH bør igen være tæt på </w:t>
      </w:r>
      <w:r w:rsidR="004452C8">
        <w:t xml:space="preserve">pH </w:t>
      </w:r>
      <w:r>
        <w:t>3,2</w:t>
      </w:r>
      <w:r w:rsidR="004452C8">
        <w:t>-3.3</w:t>
      </w:r>
      <w:r>
        <w:t xml:space="preserve"> </w:t>
      </w:r>
      <w:r w:rsidR="004452C8">
        <w:t xml:space="preserve">som muligt </w:t>
      </w:r>
      <w:r>
        <w:t>ellers kan en afsyring anvendes med KHCO</w:t>
      </w:r>
      <w:r w:rsidRPr="00B025C8">
        <w:rPr>
          <w:vertAlign w:val="subscript"/>
        </w:rPr>
        <w:t>3</w:t>
      </w:r>
      <w:r>
        <w:t xml:space="preserve"> indtil det ønskede pH opnår (1 g KHCO</w:t>
      </w:r>
      <w:r w:rsidRPr="002C4F81">
        <w:rPr>
          <w:vertAlign w:val="subscript"/>
        </w:rPr>
        <w:t>3</w:t>
      </w:r>
      <w:r>
        <w:t xml:space="preserve"> hæver pH med ca. 0.1</w:t>
      </w:r>
      <w:r w:rsidR="004452C8">
        <w:t>)</w:t>
      </w:r>
      <w:r>
        <w:t>. Blandings TSO</w:t>
      </w:r>
      <w:r w:rsidRPr="004452C8">
        <w:rPr>
          <w:vertAlign w:val="subscript"/>
        </w:rPr>
        <w:t>2</w:t>
      </w:r>
      <w:r>
        <w:t xml:space="preserve"> bør ikke overstige </w:t>
      </w:r>
      <w:r w:rsidR="004452C8">
        <w:t>4</w:t>
      </w:r>
      <w:r>
        <w:t>0 ppm, og FSO</w:t>
      </w:r>
      <w:r w:rsidRPr="004452C8">
        <w:rPr>
          <w:vertAlign w:val="subscript"/>
        </w:rPr>
        <w:t>2</w:t>
      </w:r>
      <w:r>
        <w:t xml:space="preserve"> tilstræbes så lavt som muligt</w:t>
      </w:r>
      <w:r w:rsidR="004452C8">
        <w:t xml:space="preserve">. </w:t>
      </w:r>
      <w:r>
        <w:t>Temperaturen i blandingen skal holdes på 20</w:t>
      </w:r>
      <w:r w:rsidRPr="004452C8">
        <w:rPr>
          <w:vertAlign w:val="superscript"/>
        </w:rPr>
        <w:t>0</w:t>
      </w:r>
      <w:r>
        <w:t xml:space="preserve">C i </w:t>
      </w:r>
      <w:r w:rsidR="004452C8">
        <w:t xml:space="preserve">hele </w:t>
      </w:r>
      <w:r>
        <w:t>akklimatiseringsperioden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 xml:space="preserve">PDC akklimatiseringsflasker henstå nu indtil mindst 2/3 af blandingens </w:t>
      </w:r>
      <w:proofErr w:type="spellStart"/>
      <w:r>
        <w:t>initielle</w:t>
      </w:r>
      <w:proofErr w:type="spellEnd"/>
      <w:r>
        <w:t xml:space="preserve"> æblesyreindhold er omdannet til mælkesyre, hvilket igen lettest måles med </w:t>
      </w:r>
      <w:proofErr w:type="spellStart"/>
      <w:r>
        <w:t>Accuvin</w:t>
      </w:r>
      <w:proofErr w:type="spellEnd"/>
      <w:r>
        <w:t xml:space="preserve"> MA quicktest</w:t>
      </w:r>
      <w:r w:rsidR="004452C8">
        <w:t>.</w:t>
      </w:r>
      <w:r>
        <w:t xml:space="preserve"> Når rest </w:t>
      </w:r>
      <w:proofErr w:type="gramStart"/>
      <w:r>
        <w:t>MA koncentrationen</w:t>
      </w:r>
      <w:proofErr w:type="gramEnd"/>
      <w:r>
        <w:t xml:space="preserve"> er under 0.5 g/l er akklimatiseringen klar. </w:t>
      </w:r>
      <w:r w:rsidRPr="002C3336">
        <w:rPr>
          <w:color w:val="FF0000"/>
        </w:rPr>
        <w:t>Dette tager typisk 2-3 dage</w:t>
      </w:r>
      <w:r w:rsidR="004452C8">
        <w:rPr>
          <w:color w:val="FF0000"/>
        </w:rPr>
        <w:t>.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 xml:space="preserve">PDC-kulturen er nu klar til </w:t>
      </w:r>
      <w:r w:rsidR="004452C8">
        <w:t xml:space="preserve">den </w:t>
      </w:r>
      <w:r>
        <w:t xml:space="preserve">endelig </w:t>
      </w:r>
      <w:proofErr w:type="spellStart"/>
      <w:r>
        <w:t>inoccul</w:t>
      </w:r>
      <w:r w:rsidR="004452C8">
        <w:t>ering</w:t>
      </w:r>
      <w:proofErr w:type="spellEnd"/>
      <w:r w:rsidR="004452C8">
        <w:t xml:space="preserve"> i</w:t>
      </w:r>
      <w:r>
        <w:t xml:space="preserve"> 50 L </w:t>
      </w:r>
      <w:proofErr w:type="spellStart"/>
      <w:r>
        <w:t>Speidel</w:t>
      </w:r>
      <w:proofErr w:type="spellEnd"/>
      <w:r>
        <w:t xml:space="preserve"> fustagen.</w:t>
      </w:r>
    </w:p>
    <w:p w:rsidR="003A225E" w:rsidRDefault="003A225E" w:rsidP="003A225E">
      <w:pPr>
        <w:pStyle w:val="Listeafsnit"/>
        <w:ind w:left="1664"/>
      </w:pPr>
    </w:p>
    <w:p w:rsidR="003A225E" w:rsidRDefault="003A225E" w:rsidP="003A225E">
      <w:pPr>
        <w:pStyle w:val="Listeafsnit"/>
        <w:numPr>
          <w:ilvl w:val="0"/>
          <w:numId w:val="2"/>
        </w:numPr>
      </w:pPr>
      <w:r>
        <w:t xml:space="preserve"> Trin 3 - </w:t>
      </w:r>
      <w:r w:rsidRPr="002C3336">
        <w:rPr>
          <w:u w:val="single"/>
        </w:rPr>
        <w:t xml:space="preserve">Endelig </w:t>
      </w:r>
      <w:proofErr w:type="spellStart"/>
      <w:r w:rsidRPr="002C3336">
        <w:rPr>
          <w:u w:val="single"/>
        </w:rPr>
        <w:t>inocculering</w:t>
      </w:r>
      <w:proofErr w:type="spellEnd"/>
      <w:r w:rsidRPr="002C3336">
        <w:rPr>
          <w:u w:val="single"/>
        </w:rPr>
        <w:t xml:space="preserve"> af akklimatiserings PDC-kulturen.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>Kontroller af grundvinen TSO</w:t>
      </w:r>
      <w:r w:rsidRPr="00F2419E">
        <w:rPr>
          <w:vertAlign w:val="subscript"/>
        </w:rPr>
        <w:t>2</w:t>
      </w:r>
      <w:r>
        <w:t xml:space="preserve"> &gt;50 ppm, alkohol&lt;14%v, og at temperaturen i fustagen er mindst 18-20</w:t>
      </w:r>
      <w:r w:rsidRPr="00B025C8">
        <w:rPr>
          <w:vertAlign w:val="superscript"/>
        </w:rPr>
        <w:t>o</w:t>
      </w:r>
      <w:r>
        <w:t>C. Det skal også sikres at pH&gt;2,90 i</w:t>
      </w:r>
      <w:r w:rsidR="004452C8">
        <w:t xml:space="preserve"> fustagen</w:t>
      </w:r>
      <w:r w:rsidR="00F43C31">
        <w:t>.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>De ca. 2 L PDC</w:t>
      </w:r>
      <w:r w:rsidR="00A96B97">
        <w:t>-</w:t>
      </w:r>
      <w:r>
        <w:t>akklimatiseringskultur blandes nu med resten af grundvinen.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 xml:space="preserve">Der bør igen tilsættes ny </w:t>
      </w:r>
      <w:proofErr w:type="spellStart"/>
      <w:r>
        <w:t>malonæring</w:t>
      </w:r>
      <w:proofErr w:type="spellEnd"/>
      <w:r>
        <w:t xml:space="preserve"> ved at tilføre ekstra </w:t>
      </w:r>
      <w:proofErr w:type="spellStart"/>
      <w:r w:rsidR="00F43C31">
        <w:t>Nutriflore</w:t>
      </w:r>
      <w:proofErr w:type="spellEnd"/>
      <w:r w:rsidR="00F43C31">
        <w:t xml:space="preserve"> </w:t>
      </w:r>
      <w:proofErr w:type="gramStart"/>
      <w:r w:rsidR="00F43C31">
        <w:t xml:space="preserve">FML </w:t>
      </w:r>
      <w:r>
        <w:t xml:space="preserve"> svarende</w:t>
      </w:r>
      <w:proofErr w:type="gramEnd"/>
      <w:r>
        <w:t xml:space="preserve"> til slutvolumen. Ved 50 L </w:t>
      </w:r>
      <w:r w:rsidR="00A96B97">
        <w:t>grundvin t</w:t>
      </w:r>
      <w:r>
        <w:t>ilsættes 10 gram</w:t>
      </w:r>
      <w:r w:rsidR="00F43C31">
        <w:t xml:space="preserve"> </w:t>
      </w:r>
      <w:proofErr w:type="spellStart"/>
      <w:r w:rsidR="00F43C31">
        <w:t>Nutriflore</w:t>
      </w:r>
      <w:proofErr w:type="spellEnd"/>
      <w:r w:rsidR="00F43C31">
        <w:t xml:space="preserve"> FML </w:t>
      </w:r>
      <w:r>
        <w:t xml:space="preserve">suspenderet i 100 ml vand, som derefter overføres til fustagen, der lukkes med silikoneprop og med gærrør. 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 xml:space="preserve">Den </w:t>
      </w:r>
      <w:proofErr w:type="spellStart"/>
      <w:r>
        <w:t>malolaktion</w:t>
      </w:r>
      <w:proofErr w:type="spellEnd"/>
      <w:r>
        <w:t xml:space="preserve"> gæring </w:t>
      </w:r>
      <w:r w:rsidRPr="002C3336">
        <w:rPr>
          <w:color w:val="FF0000"/>
        </w:rPr>
        <w:t xml:space="preserve">forløber typisk nu over </w:t>
      </w:r>
      <w:r w:rsidR="00F43C31">
        <w:rPr>
          <w:color w:val="FF0000"/>
        </w:rPr>
        <w:t xml:space="preserve">ca. </w:t>
      </w:r>
      <w:r w:rsidRPr="002C3336">
        <w:rPr>
          <w:color w:val="FF0000"/>
        </w:rPr>
        <w:t>4 uger</w:t>
      </w:r>
      <w:r>
        <w:t xml:space="preserve"> ved 18-2</w:t>
      </w:r>
      <w:r w:rsidR="00F43C31">
        <w:t>0</w:t>
      </w:r>
      <w:r w:rsidRPr="00B025C8">
        <w:rPr>
          <w:vertAlign w:val="superscript"/>
        </w:rPr>
        <w:t>0</w:t>
      </w:r>
      <w:r>
        <w:t>C, men kan stoppes undervejs, hvis en partiel MLF ønskes. En partiel ML</w:t>
      </w:r>
      <w:r w:rsidR="00F43C31">
        <w:t>F</w:t>
      </w:r>
      <w:r>
        <w:t xml:space="preserve"> opnås ved at tilsætte 50 ppm TSO</w:t>
      </w:r>
      <w:r w:rsidRPr="00B025C8">
        <w:rPr>
          <w:vertAlign w:val="subscript"/>
        </w:rPr>
        <w:t>2</w:t>
      </w:r>
      <w:r>
        <w:t>. Bemærk denne mængde SO</w:t>
      </w:r>
      <w:r w:rsidRPr="00B025C8">
        <w:rPr>
          <w:vertAlign w:val="subscript"/>
        </w:rPr>
        <w:t>2</w:t>
      </w:r>
      <w:r>
        <w:t xml:space="preserve"> kan hæmme den senere 2. gæring.</w:t>
      </w:r>
      <w:r w:rsidR="00F43C31">
        <w:t xml:space="preserve"> Således kan alternativt fortages en komplet MLK på en mindre delmængde som sterilfilteret (for at undgå en efterfølgende MLF)</w:t>
      </w:r>
      <w:r w:rsidR="00233D46">
        <w:t xml:space="preserve"> tilsat </w:t>
      </w:r>
      <w:r w:rsidR="00F43C31">
        <w:t>fustagen</w:t>
      </w:r>
      <w:r w:rsidR="00233D46">
        <w:t>.</w:t>
      </w:r>
      <w:r w:rsidR="00F43C31">
        <w:t xml:space="preserve"> 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>Ved afslutning, omstikkes vinen og tilsættes forebyggende TSO</w:t>
      </w:r>
      <w:r w:rsidRPr="00A96B97">
        <w:rPr>
          <w:vertAlign w:val="subscript"/>
        </w:rPr>
        <w:t>2</w:t>
      </w:r>
      <w:r w:rsidR="00A96B97">
        <w:rPr>
          <w:vertAlign w:val="subscript"/>
        </w:rPr>
        <w:t xml:space="preserve"> </w:t>
      </w:r>
      <w:r w:rsidR="00A96B97">
        <w:t>(bedst NH</w:t>
      </w:r>
      <w:r w:rsidR="00A96B97" w:rsidRPr="00A96B97">
        <w:rPr>
          <w:vertAlign w:val="subscript"/>
        </w:rPr>
        <w:t>4</w:t>
      </w:r>
      <w:r w:rsidR="00A96B97">
        <w:t>HSO</w:t>
      </w:r>
      <w:r w:rsidR="00A96B97" w:rsidRPr="00A96B97">
        <w:rPr>
          <w:vertAlign w:val="subscript"/>
        </w:rPr>
        <w:t>3</w:t>
      </w:r>
      <w:r w:rsidR="00A96B97">
        <w:t>)</w:t>
      </w:r>
    </w:p>
    <w:p w:rsidR="003A225E" w:rsidRDefault="003A225E" w:rsidP="003A225E">
      <w:pPr>
        <w:pStyle w:val="Listeafsnit"/>
        <w:numPr>
          <w:ilvl w:val="1"/>
          <w:numId w:val="2"/>
        </w:numPr>
      </w:pPr>
      <w:r>
        <w:t>Grundvine nu</w:t>
      </w:r>
      <w:r w:rsidR="00F43C31">
        <w:t xml:space="preserve"> </w:t>
      </w:r>
      <w:r>
        <w:t>malolaktisk behandl</w:t>
      </w:r>
      <w:r w:rsidR="00F43C31">
        <w:t>et</w:t>
      </w:r>
      <w:r>
        <w:t xml:space="preserve"> er nu klar til start af 2. gæring, da kuldestabiliseringen jo har fundet sted umiddelbart efter 1. gæringen ved ”Nordisk </w:t>
      </w:r>
      <w:proofErr w:type="spellStart"/>
      <w:r>
        <w:t>Charmat</w:t>
      </w:r>
      <w:proofErr w:type="spellEnd"/>
      <w:r>
        <w:t xml:space="preserve"> </w:t>
      </w:r>
      <w:proofErr w:type="spellStart"/>
      <w:r>
        <w:t>Lungo</w:t>
      </w:r>
      <w:proofErr w:type="spellEnd"/>
      <w:r>
        <w:t>” metoden</w:t>
      </w:r>
      <w:r w:rsidR="00233D46">
        <w:t>.</w:t>
      </w:r>
    </w:p>
    <w:p w:rsidR="00233D46" w:rsidRPr="00233D46" w:rsidRDefault="00233D46" w:rsidP="00233D46">
      <w:pPr>
        <w:pStyle w:val="Listeafsnit"/>
        <w:ind w:left="1664"/>
        <w:rPr>
          <w:sz w:val="16"/>
          <w:szCs w:val="16"/>
        </w:rPr>
      </w:pPr>
    </w:p>
    <w:p w:rsidR="00233D46" w:rsidRPr="005E4F9B" w:rsidRDefault="00233D46" w:rsidP="003A225E">
      <w:pPr>
        <w:rPr>
          <w:sz w:val="16"/>
          <w:szCs w:val="16"/>
          <w:lang w:val="en-US"/>
        </w:rPr>
      </w:pPr>
      <w:r w:rsidRPr="005E4F9B">
        <w:rPr>
          <w:sz w:val="16"/>
          <w:szCs w:val="16"/>
          <w:lang w:val="en-US"/>
        </w:rPr>
        <w:t xml:space="preserve">IOC: Malolactic </w:t>
      </w:r>
      <w:proofErr w:type="spellStart"/>
      <w:r w:rsidRPr="005E4F9B">
        <w:rPr>
          <w:sz w:val="16"/>
          <w:szCs w:val="16"/>
          <w:lang w:val="en-US"/>
        </w:rPr>
        <w:t>Fermentatio</w:t>
      </w:r>
      <w:proofErr w:type="spellEnd"/>
      <w:r w:rsidRPr="005E4F9B">
        <w:rPr>
          <w:sz w:val="16"/>
          <w:szCs w:val="16"/>
          <w:lang w:val="en-US"/>
        </w:rPr>
        <w:t xml:space="preserve"> and much more - </w:t>
      </w:r>
      <w:hyperlink r:id="rId5" w:history="1">
        <w:r w:rsidR="005E4F9B" w:rsidRPr="005E4F9B">
          <w:rPr>
            <w:rStyle w:val="Hyperlink"/>
            <w:sz w:val="16"/>
            <w:szCs w:val="16"/>
            <w:lang w:val="en-US"/>
          </w:rPr>
          <w:t>https://ioc.eu.com/wp-content/uploads/2023/01/A4_Brochure_Bacteries_IOC_EN.pdf</w:t>
        </w:r>
      </w:hyperlink>
    </w:p>
    <w:p w:rsidR="00233D46" w:rsidRDefault="00233D46" w:rsidP="003A225E">
      <w:pPr>
        <w:rPr>
          <w:sz w:val="16"/>
          <w:szCs w:val="16"/>
          <w:lang w:val="en-US"/>
        </w:rPr>
      </w:pPr>
      <w:r w:rsidRPr="005E4F9B">
        <w:rPr>
          <w:sz w:val="16"/>
          <w:szCs w:val="16"/>
          <w:lang w:val="en-US"/>
        </w:rPr>
        <w:t xml:space="preserve">IOC: </w:t>
      </w:r>
      <w:proofErr w:type="spellStart"/>
      <w:r w:rsidRPr="005E4F9B">
        <w:rPr>
          <w:sz w:val="16"/>
          <w:szCs w:val="16"/>
          <w:lang w:val="en-US"/>
        </w:rPr>
        <w:t>Inobacter</w:t>
      </w:r>
      <w:proofErr w:type="spellEnd"/>
      <w:r w:rsidRPr="005E4F9B">
        <w:rPr>
          <w:sz w:val="16"/>
          <w:szCs w:val="16"/>
          <w:lang w:val="en-US"/>
        </w:rPr>
        <w:t xml:space="preserve"> </w:t>
      </w:r>
      <w:r w:rsidR="00FC402B">
        <w:rPr>
          <w:sz w:val="16"/>
          <w:szCs w:val="16"/>
          <w:lang w:val="en-US"/>
        </w:rPr>
        <w:t xml:space="preserve">- </w:t>
      </w:r>
      <w:r w:rsidRPr="005E4F9B">
        <w:rPr>
          <w:sz w:val="16"/>
          <w:szCs w:val="16"/>
          <w:lang w:val="en-US"/>
        </w:rPr>
        <w:t xml:space="preserve">Technical Data Sheet – </w:t>
      </w:r>
      <w:hyperlink r:id="rId6" w:history="1">
        <w:r w:rsidR="005E4F9B" w:rsidRPr="00577EF9">
          <w:rPr>
            <w:rStyle w:val="Hyperlink"/>
            <w:sz w:val="16"/>
            <w:szCs w:val="16"/>
            <w:lang w:val="en-US"/>
          </w:rPr>
          <w:t>https://ioc.eu.com/wp-content/uploads/documents/ioc/ft/FT%20INOBACTER%20(EN).pdf</w:t>
        </w:r>
      </w:hyperlink>
    </w:p>
    <w:p w:rsidR="00233D46" w:rsidRDefault="00233D46" w:rsidP="003A225E">
      <w:pPr>
        <w:rPr>
          <w:sz w:val="16"/>
          <w:szCs w:val="16"/>
          <w:lang w:val="en-US"/>
        </w:rPr>
      </w:pPr>
      <w:r w:rsidRPr="005E4F9B">
        <w:rPr>
          <w:sz w:val="16"/>
          <w:szCs w:val="16"/>
          <w:lang w:val="en-US"/>
        </w:rPr>
        <w:t xml:space="preserve">IOC: </w:t>
      </w:r>
      <w:proofErr w:type="spellStart"/>
      <w:r w:rsidRPr="005E4F9B">
        <w:rPr>
          <w:sz w:val="16"/>
          <w:szCs w:val="16"/>
          <w:lang w:val="en-US"/>
        </w:rPr>
        <w:t>Nutriflore</w:t>
      </w:r>
      <w:proofErr w:type="spellEnd"/>
      <w:r w:rsidRPr="005E4F9B">
        <w:rPr>
          <w:sz w:val="16"/>
          <w:szCs w:val="16"/>
          <w:lang w:val="en-US"/>
        </w:rPr>
        <w:t xml:space="preserve"> PDC </w:t>
      </w:r>
      <w:r w:rsidR="00FC402B">
        <w:rPr>
          <w:sz w:val="16"/>
          <w:szCs w:val="16"/>
          <w:lang w:val="en-US"/>
        </w:rPr>
        <w:t xml:space="preserve">- </w:t>
      </w:r>
      <w:r w:rsidRPr="005E4F9B">
        <w:rPr>
          <w:sz w:val="16"/>
          <w:szCs w:val="16"/>
          <w:lang w:val="en-US"/>
        </w:rPr>
        <w:t>Technical Data Sheet –</w:t>
      </w:r>
      <w:r w:rsidR="005E4F9B">
        <w:rPr>
          <w:sz w:val="16"/>
          <w:szCs w:val="16"/>
          <w:lang w:val="en-US"/>
        </w:rPr>
        <w:t xml:space="preserve"> </w:t>
      </w:r>
      <w:hyperlink r:id="rId7" w:history="1">
        <w:r w:rsidR="005E4F9B" w:rsidRPr="00577EF9">
          <w:rPr>
            <w:rStyle w:val="Hyperlink"/>
            <w:sz w:val="16"/>
            <w:szCs w:val="16"/>
            <w:lang w:val="en-US"/>
          </w:rPr>
          <w:t>https://ioc.eu.com/wp-content/uploads/documents/ioc/ft/FT%20NUTRIFLORE%20PDC%20(EN).pdf</w:t>
        </w:r>
      </w:hyperlink>
    </w:p>
    <w:p w:rsidR="00233D46" w:rsidRDefault="00233D46" w:rsidP="003A225E">
      <w:pPr>
        <w:rPr>
          <w:sz w:val="16"/>
          <w:szCs w:val="16"/>
          <w:lang w:val="en-US"/>
        </w:rPr>
      </w:pPr>
      <w:r w:rsidRPr="005E4F9B">
        <w:rPr>
          <w:sz w:val="16"/>
          <w:szCs w:val="16"/>
          <w:lang w:val="en-US"/>
        </w:rPr>
        <w:t xml:space="preserve">IOC: </w:t>
      </w:r>
      <w:proofErr w:type="spellStart"/>
      <w:r w:rsidRPr="005E4F9B">
        <w:rPr>
          <w:sz w:val="16"/>
          <w:szCs w:val="16"/>
          <w:lang w:val="en-US"/>
        </w:rPr>
        <w:t>Nutrirlore</w:t>
      </w:r>
      <w:proofErr w:type="spellEnd"/>
      <w:r w:rsidRPr="005E4F9B">
        <w:rPr>
          <w:sz w:val="16"/>
          <w:szCs w:val="16"/>
          <w:lang w:val="en-US"/>
        </w:rPr>
        <w:t xml:space="preserve"> FML </w:t>
      </w:r>
      <w:r w:rsidR="00FC402B">
        <w:rPr>
          <w:sz w:val="16"/>
          <w:szCs w:val="16"/>
          <w:lang w:val="en-US"/>
        </w:rPr>
        <w:t xml:space="preserve">- </w:t>
      </w:r>
      <w:r w:rsidRPr="005E4F9B">
        <w:rPr>
          <w:sz w:val="16"/>
          <w:szCs w:val="16"/>
          <w:lang w:val="en-US"/>
        </w:rPr>
        <w:t xml:space="preserve">Technical Data Sheet – </w:t>
      </w:r>
      <w:hyperlink r:id="rId8" w:history="1">
        <w:r w:rsidR="005E4F9B" w:rsidRPr="00577EF9">
          <w:rPr>
            <w:rStyle w:val="Hyperlink"/>
            <w:sz w:val="16"/>
            <w:szCs w:val="16"/>
            <w:lang w:val="en-US"/>
          </w:rPr>
          <w:t>https://ioc.eu.com/wp-content/uploads/documents/ioc/ft/FT%20NUTRIFLORE%20FML%20(EN).pdf</w:t>
        </w:r>
      </w:hyperlink>
    </w:p>
    <w:p w:rsidR="00233D46" w:rsidRPr="005E4F9B" w:rsidRDefault="00233D46" w:rsidP="003A225E">
      <w:pPr>
        <w:rPr>
          <w:sz w:val="16"/>
          <w:szCs w:val="16"/>
          <w:lang w:val="en-US"/>
        </w:rPr>
      </w:pPr>
      <w:r w:rsidRPr="005E4F9B">
        <w:rPr>
          <w:sz w:val="16"/>
          <w:szCs w:val="16"/>
          <w:lang w:val="en-US"/>
        </w:rPr>
        <w:t xml:space="preserve">Miller M: Malolactic Fermentation - </w:t>
      </w:r>
      <w:hyperlink r:id="rId9" w:history="1">
        <w:r w:rsidRPr="005E4F9B">
          <w:rPr>
            <w:rStyle w:val="Hyperlink"/>
            <w:sz w:val="16"/>
            <w:szCs w:val="16"/>
            <w:lang w:val="en-US"/>
          </w:rPr>
          <w:t>https://www.accuvin.com/wp-content/uploads/2021/10/MLF-in-Wine-content-eBook.pdf</w:t>
        </w:r>
      </w:hyperlink>
    </w:p>
    <w:p w:rsidR="00233D46" w:rsidRPr="00233D46" w:rsidRDefault="00233D46" w:rsidP="003A225E">
      <w:pPr>
        <w:rPr>
          <w:sz w:val="16"/>
          <w:szCs w:val="16"/>
          <w:lang w:val="en-US"/>
        </w:rPr>
      </w:pPr>
    </w:p>
    <w:p w:rsidR="003A225E" w:rsidRDefault="003A225E" w:rsidP="003A225E">
      <w:r>
        <w:t xml:space="preserve">Hellerup, den </w:t>
      </w:r>
      <w:r w:rsidR="00693FB2">
        <w:t>2</w:t>
      </w:r>
      <w:r>
        <w:t>-1-2026</w:t>
      </w:r>
    </w:p>
    <w:p w:rsidR="001F6996" w:rsidRDefault="003A225E">
      <w:r>
        <w:t>Carl-Henrik</w:t>
      </w:r>
    </w:p>
    <w:sectPr w:rsidR="001F6996" w:rsidSect="006F53FA">
      <w:pgSz w:w="11900" w:h="1682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B054A"/>
    <w:multiLevelType w:val="hybridMultilevel"/>
    <w:tmpl w:val="C024A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D1598"/>
    <w:multiLevelType w:val="multilevel"/>
    <w:tmpl w:val="574456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 w16cid:durableId="2093695369">
    <w:abstractNumId w:val="0"/>
  </w:num>
  <w:num w:numId="2" w16cid:durableId="44619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mirrorMargins/>
  <w:proofState w:spelling="clean" w:grammar="clean"/>
  <w:defaultTabStop w:val="1304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5E"/>
    <w:rsid w:val="00002D15"/>
    <w:rsid w:val="00002DCA"/>
    <w:rsid w:val="00003C41"/>
    <w:rsid w:val="00006853"/>
    <w:rsid w:val="00010EED"/>
    <w:rsid w:val="00016C90"/>
    <w:rsid w:val="00027CE6"/>
    <w:rsid w:val="0003058B"/>
    <w:rsid w:val="00033679"/>
    <w:rsid w:val="00040FAB"/>
    <w:rsid w:val="0005162B"/>
    <w:rsid w:val="00063D64"/>
    <w:rsid w:val="0006418D"/>
    <w:rsid w:val="00070521"/>
    <w:rsid w:val="00070CA5"/>
    <w:rsid w:val="000753AC"/>
    <w:rsid w:val="00081045"/>
    <w:rsid w:val="00086299"/>
    <w:rsid w:val="00093CE9"/>
    <w:rsid w:val="00094004"/>
    <w:rsid w:val="000A0BAA"/>
    <w:rsid w:val="000B3C99"/>
    <w:rsid w:val="000C1635"/>
    <w:rsid w:val="000C2222"/>
    <w:rsid w:val="000C3749"/>
    <w:rsid w:val="000D5A10"/>
    <w:rsid w:val="000D6B14"/>
    <w:rsid w:val="000E50DE"/>
    <w:rsid w:val="000F14FE"/>
    <w:rsid w:val="000F7A4E"/>
    <w:rsid w:val="00106409"/>
    <w:rsid w:val="0010777E"/>
    <w:rsid w:val="00115C57"/>
    <w:rsid w:val="00131D18"/>
    <w:rsid w:val="0013219E"/>
    <w:rsid w:val="00133FAC"/>
    <w:rsid w:val="00135846"/>
    <w:rsid w:val="00141CCB"/>
    <w:rsid w:val="00147E40"/>
    <w:rsid w:val="00154B0E"/>
    <w:rsid w:val="00155098"/>
    <w:rsid w:val="00156307"/>
    <w:rsid w:val="00162B84"/>
    <w:rsid w:val="00163986"/>
    <w:rsid w:val="00165583"/>
    <w:rsid w:val="0017141F"/>
    <w:rsid w:val="0017163D"/>
    <w:rsid w:val="00180209"/>
    <w:rsid w:val="00184DEF"/>
    <w:rsid w:val="00196B2A"/>
    <w:rsid w:val="001A2EBC"/>
    <w:rsid w:val="001A4469"/>
    <w:rsid w:val="001B18E0"/>
    <w:rsid w:val="001B292C"/>
    <w:rsid w:val="001B2E27"/>
    <w:rsid w:val="001B3479"/>
    <w:rsid w:val="001C0765"/>
    <w:rsid w:val="001D00ED"/>
    <w:rsid w:val="001D2F16"/>
    <w:rsid w:val="001F6996"/>
    <w:rsid w:val="0021168C"/>
    <w:rsid w:val="002153BA"/>
    <w:rsid w:val="002224FB"/>
    <w:rsid w:val="00225660"/>
    <w:rsid w:val="00225801"/>
    <w:rsid w:val="00233045"/>
    <w:rsid w:val="00233D46"/>
    <w:rsid w:val="00234BF8"/>
    <w:rsid w:val="002442BE"/>
    <w:rsid w:val="00245B2E"/>
    <w:rsid w:val="00247EE5"/>
    <w:rsid w:val="00251EBE"/>
    <w:rsid w:val="002541D9"/>
    <w:rsid w:val="00254609"/>
    <w:rsid w:val="0026124D"/>
    <w:rsid w:val="00273464"/>
    <w:rsid w:val="00273F1F"/>
    <w:rsid w:val="00276BF9"/>
    <w:rsid w:val="00284DA0"/>
    <w:rsid w:val="0029212F"/>
    <w:rsid w:val="00292161"/>
    <w:rsid w:val="00294C72"/>
    <w:rsid w:val="002A19AA"/>
    <w:rsid w:val="002A3D44"/>
    <w:rsid w:val="002A52BA"/>
    <w:rsid w:val="002A795F"/>
    <w:rsid w:val="002C0EB2"/>
    <w:rsid w:val="002C200B"/>
    <w:rsid w:val="002C54B2"/>
    <w:rsid w:val="002C6460"/>
    <w:rsid w:val="002D228B"/>
    <w:rsid w:val="002E14CC"/>
    <w:rsid w:val="002E26DB"/>
    <w:rsid w:val="002E3278"/>
    <w:rsid w:val="002F1DE5"/>
    <w:rsid w:val="002F35BD"/>
    <w:rsid w:val="002F4384"/>
    <w:rsid w:val="002F61DB"/>
    <w:rsid w:val="00303D02"/>
    <w:rsid w:val="003106AD"/>
    <w:rsid w:val="003116C1"/>
    <w:rsid w:val="003124D4"/>
    <w:rsid w:val="00315DBB"/>
    <w:rsid w:val="00317073"/>
    <w:rsid w:val="00324D2B"/>
    <w:rsid w:val="00325A28"/>
    <w:rsid w:val="003268CF"/>
    <w:rsid w:val="00330DB1"/>
    <w:rsid w:val="00331D23"/>
    <w:rsid w:val="0033571B"/>
    <w:rsid w:val="00335812"/>
    <w:rsid w:val="003406EB"/>
    <w:rsid w:val="003437CD"/>
    <w:rsid w:val="00351C31"/>
    <w:rsid w:val="003546F8"/>
    <w:rsid w:val="003553A1"/>
    <w:rsid w:val="003554C5"/>
    <w:rsid w:val="003617EB"/>
    <w:rsid w:val="00364165"/>
    <w:rsid w:val="00372388"/>
    <w:rsid w:val="003822B3"/>
    <w:rsid w:val="003877E5"/>
    <w:rsid w:val="003942DD"/>
    <w:rsid w:val="00396709"/>
    <w:rsid w:val="00397CD5"/>
    <w:rsid w:val="003A225E"/>
    <w:rsid w:val="003A421A"/>
    <w:rsid w:val="003A5ED2"/>
    <w:rsid w:val="003A7C18"/>
    <w:rsid w:val="003B4425"/>
    <w:rsid w:val="003B4C3D"/>
    <w:rsid w:val="003B6191"/>
    <w:rsid w:val="003B6CF0"/>
    <w:rsid w:val="003C1FC2"/>
    <w:rsid w:val="003D11E5"/>
    <w:rsid w:val="003F2746"/>
    <w:rsid w:val="003F3771"/>
    <w:rsid w:val="003F7ED7"/>
    <w:rsid w:val="004001F5"/>
    <w:rsid w:val="004007E4"/>
    <w:rsid w:val="00403358"/>
    <w:rsid w:val="00413F4C"/>
    <w:rsid w:val="00414391"/>
    <w:rsid w:val="00414C8D"/>
    <w:rsid w:val="0041656C"/>
    <w:rsid w:val="004168B1"/>
    <w:rsid w:val="00422BB0"/>
    <w:rsid w:val="00425F10"/>
    <w:rsid w:val="00441331"/>
    <w:rsid w:val="004452C8"/>
    <w:rsid w:val="0045067A"/>
    <w:rsid w:val="00450950"/>
    <w:rsid w:val="004521B1"/>
    <w:rsid w:val="004606BA"/>
    <w:rsid w:val="00460A25"/>
    <w:rsid w:val="00461215"/>
    <w:rsid w:val="00462396"/>
    <w:rsid w:val="004679B4"/>
    <w:rsid w:val="004702CB"/>
    <w:rsid w:val="00480973"/>
    <w:rsid w:val="00484002"/>
    <w:rsid w:val="00484D52"/>
    <w:rsid w:val="004966D7"/>
    <w:rsid w:val="004977CF"/>
    <w:rsid w:val="00497D07"/>
    <w:rsid w:val="004A05C9"/>
    <w:rsid w:val="004A3710"/>
    <w:rsid w:val="004A76E6"/>
    <w:rsid w:val="004B1300"/>
    <w:rsid w:val="004B2F52"/>
    <w:rsid w:val="004B3154"/>
    <w:rsid w:val="004C24D0"/>
    <w:rsid w:val="004C487E"/>
    <w:rsid w:val="004C4C42"/>
    <w:rsid w:val="004C7806"/>
    <w:rsid w:val="004D1B25"/>
    <w:rsid w:val="004D21FA"/>
    <w:rsid w:val="004D79BC"/>
    <w:rsid w:val="004E0A06"/>
    <w:rsid w:val="004E2222"/>
    <w:rsid w:val="004E2C2B"/>
    <w:rsid w:val="004E3F18"/>
    <w:rsid w:val="004E59A7"/>
    <w:rsid w:val="004E705C"/>
    <w:rsid w:val="00503FEC"/>
    <w:rsid w:val="0051413E"/>
    <w:rsid w:val="00520375"/>
    <w:rsid w:val="00520B54"/>
    <w:rsid w:val="0052139B"/>
    <w:rsid w:val="00525377"/>
    <w:rsid w:val="00527988"/>
    <w:rsid w:val="00531040"/>
    <w:rsid w:val="00531412"/>
    <w:rsid w:val="00533073"/>
    <w:rsid w:val="005342D4"/>
    <w:rsid w:val="00534545"/>
    <w:rsid w:val="00536681"/>
    <w:rsid w:val="005414AA"/>
    <w:rsid w:val="005434EA"/>
    <w:rsid w:val="00554086"/>
    <w:rsid w:val="00557270"/>
    <w:rsid w:val="00557B67"/>
    <w:rsid w:val="00560D24"/>
    <w:rsid w:val="0056496B"/>
    <w:rsid w:val="00571B04"/>
    <w:rsid w:val="00573554"/>
    <w:rsid w:val="00573955"/>
    <w:rsid w:val="00581148"/>
    <w:rsid w:val="00584AEE"/>
    <w:rsid w:val="00585776"/>
    <w:rsid w:val="005A1339"/>
    <w:rsid w:val="005A2C31"/>
    <w:rsid w:val="005A2D63"/>
    <w:rsid w:val="005A3A99"/>
    <w:rsid w:val="005A4DE1"/>
    <w:rsid w:val="005B2385"/>
    <w:rsid w:val="005B3447"/>
    <w:rsid w:val="005C118C"/>
    <w:rsid w:val="005C31D8"/>
    <w:rsid w:val="005C54C8"/>
    <w:rsid w:val="005C7684"/>
    <w:rsid w:val="005D16D9"/>
    <w:rsid w:val="005D190D"/>
    <w:rsid w:val="005D442D"/>
    <w:rsid w:val="005D7E31"/>
    <w:rsid w:val="005E0487"/>
    <w:rsid w:val="005E19FD"/>
    <w:rsid w:val="005E3C28"/>
    <w:rsid w:val="005E4F9B"/>
    <w:rsid w:val="005F028E"/>
    <w:rsid w:val="005F08DF"/>
    <w:rsid w:val="005F2F70"/>
    <w:rsid w:val="006021B3"/>
    <w:rsid w:val="00602FAD"/>
    <w:rsid w:val="006039D7"/>
    <w:rsid w:val="006108D8"/>
    <w:rsid w:val="006112B3"/>
    <w:rsid w:val="00615789"/>
    <w:rsid w:val="00615F83"/>
    <w:rsid w:val="00631691"/>
    <w:rsid w:val="00632161"/>
    <w:rsid w:val="00634D1A"/>
    <w:rsid w:val="00640219"/>
    <w:rsid w:val="00640EF8"/>
    <w:rsid w:val="006415A1"/>
    <w:rsid w:val="00644C53"/>
    <w:rsid w:val="00650C4A"/>
    <w:rsid w:val="006539E2"/>
    <w:rsid w:val="0066145B"/>
    <w:rsid w:val="00664A3C"/>
    <w:rsid w:val="00686501"/>
    <w:rsid w:val="00687157"/>
    <w:rsid w:val="00693FB2"/>
    <w:rsid w:val="00696FDB"/>
    <w:rsid w:val="006A5E95"/>
    <w:rsid w:val="006B04EB"/>
    <w:rsid w:val="006B1EFC"/>
    <w:rsid w:val="006B2801"/>
    <w:rsid w:val="006B3B74"/>
    <w:rsid w:val="006B407D"/>
    <w:rsid w:val="006B4CFC"/>
    <w:rsid w:val="006B4D61"/>
    <w:rsid w:val="006B683C"/>
    <w:rsid w:val="006C057A"/>
    <w:rsid w:val="006C0614"/>
    <w:rsid w:val="006D10D0"/>
    <w:rsid w:val="006D7DE5"/>
    <w:rsid w:val="006E07EF"/>
    <w:rsid w:val="006E6DAC"/>
    <w:rsid w:val="006F11C3"/>
    <w:rsid w:val="006F181E"/>
    <w:rsid w:val="006F2400"/>
    <w:rsid w:val="006F53FA"/>
    <w:rsid w:val="006F557B"/>
    <w:rsid w:val="006F58F5"/>
    <w:rsid w:val="00701FCF"/>
    <w:rsid w:val="00703C92"/>
    <w:rsid w:val="00703F32"/>
    <w:rsid w:val="00710056"/>
    <w:rsid w:val="007146A7"/>
    <w:rsid w:val="00714B2C"/>
    <w:rsid w:val="007176F2"/>
    <w:rsid w:val="007217B8"/>
    <w:rsid w:val="007225B5"/>
    <w:rsid w:val="00725BCD"/>
    <w:rsid w:val="007279CE"/>
    <w:rsid w:val="00732DC7"/>
    <w:rsid w:val="00735E06"/>
    <w:rsid w:val="007364DD"/>
    <w:rsid w:val="00736707"/>
    <w:rsid w:val="00750E2A"/>
    <w:rsid w:val="00750EF9"/>
    <w:rsid w:val="0076175E"/>
    <w:rsid w:val="00762702"/>
    <w:rsid w:val="00765610"/>
    <w:rsid w:val="00770469"/>
    <w:rsid w:val="00774415"/>
    <w:rsid w:val="00781EAE"/>
    <w:rsid w:val="007845F1"/>
    <w:rsid w:val="00785638"/>
    <w:rsid w:val="00790514"/>
    <w:rsid w:val="007A20BA"/>
    <w:rsid w:val="007A5201"/>
    <w:rsid w:val="007A5286"/>
    <w:rsid w:val="007B0B02"/>
    <w:rsid w:val="007B65C0"/>
    <w:rsid w:val="007B65C9"/>
    <w:rsid w:val="007C5667"/>
    <w:rsid w:val="007D07AE"/>
    <w:rsid w:val="007D4339"/>
    <w:rsid w:val="007E144C"/>
    <w:rsid w:val="007F5F70"/>
    <w:rsid w:val="0080283D"/>
    <w:rsid w:val="0080308E"/>
    <w:rsid w:val="00806509"/>
    <w:rsid w:val="00811756"/>
    <w:rsid w:val="00812ABB"/>
    <w:rsid w:val="00820D37"/>
    <w:rsid w:val="00831031"/>
    <w:rsid w:val="0083615B"/>
    <w:rsid w:val="00837597"/>
    <w:rsid w:val="008408DB"/>
    <w:rsid w:val="00841709"/>
    <w:rsid w:val="008449EF"/>
    <w:rsid w:val="00844FE2"/>
    <w:rsid w:val="008463C6"/>
    <w:rsid w:val="00847357"/>
    <w:rsid w:val="00850C3E"/>
    <w:rsid w:val="0085467E"/>
    <w:rsid w:val="008611EF"/>
    <w:rsid w:val="0086271B"/>
    <w:rsid w:val="00865193"/>
    <w:rsid w:val="00876ADB"/>
    <w:rsid w:val="00876E9F"/>
    <w:rsid w:val="00877A28"/>
    <w:rsid w:val="00881C75"/>
    <w:rsid w:val="00883C8E"/>
    <w:rsid w:val="00896E90"/>
    <w:rsid w:val="008A05B0"/>
    <w:rsid w:val="008A1CB5"/>
    <w:rsid w:val="008A401E"/>
    <w:rsid w:val="008A7037"/>
    <w:rsid w:val="008B16EC"/>
    <w:rsid w:val="008B2038"/>
    <w:rsid w:val="008B5868"/>
    <w:rsid w:val="008B7BA1"/>
    <w:rsid w:val="008C50F9"/>
    <w:rsid w:val="008C5F2B"/>
    <w:rsid w:val="008D0DE7"/>
    <w:rsid w:val="008D16D8"/>
    <w:rsid w:val="008D349D"/>
    <w:rsid w:val="008D402B"/>
    <w:rsid w:val="008D6B98"/>
    <w:rsid w:val="008D6FB3"/>
    <w:rsid w:val="008D6FF0"/>
    <w:rsid w:val="008E0173"/>
    <w:rsid w:val="008E055F"/>
    <w:rsid w:val="008E2353"/>
    <w:rsid w:val="008E2943"/>
    <w:rsid w:val="008E48EC"/>
    <w:rsid w:val="008E4B2C"/>
    <w:rsid w:val="008F373D"/>
    <w:rsid w:val="008F5A9C"/>
    <w:rsid w:val="008F5D12"/>
    <w:rsid w:val="00900980"/>
    <w:rsid w:val="00900EC7"/>
    <w:rsid w:val="0090512D"/>
    <w:rsid w:val="00916E31"/>
    <w:rsid w:val="009177F0"/>
    <w:rsid w:val="009302AE"/>
    <w:rsid w:val="00931BF4"/>
    <w:rsid w:val="00960FA5"/>
    <w:rsid w:val="00962BF2"/>
    <w:rsid w:val="009656BD"/>
    <w:rsid w:val="00971B66"/>
    <w:rsid w:val="00977854"/>
    <w:rsid w:val="00982BF6"/>
    <w:rsid w:val="00983658"/>
    <w:rsid w:val="009871A5"/>
    <w:rsid w:val="00991D5A"/>
    <w:rsid w:val="0099773F"/>
    <w:rsid w:val="009A3C4D"/>
    <w:rsid w:val="009A6B66"/>
    <w:rsid w:val="009B4050"/>
    <w:rsid w:val="009C40F0"/>
    <w:rsid w:val="009C4537"/>
    <w:rsid w:val="009C646B"/>
    <w:rsid w:val="009C650D"/>
    <w:rsid w:val="009C6728"/>
    <w:rsid w:val="009D2771"/>
    <w:rsid w:val="009D3A73"/>
    <w:rsid w:val="009E1969"/>
    <w:rsid w:val="009E3726"/>
    <w:rsid w:val="009E3D7F"/>
    <w:rsid w:val="009E4B10"/>
    <w:rsid w:val="009F16BF"/>
    <w:rsid w:val="00A02DCC"/>
    <w:rsid w:val="00A159F3"/>
    <w:rsid w:val="00A176BF"/>
    <w:rsid w:val="00A21A16"/>
    <w:rsid w:val="00A27BDB"/>
    <w:rsid w:val="00A31D43"/>
    <w:rsid w:val="00A33773"/>
    <w:rsid w:val="00A446E7"/>
    <w:rsid w:val="00A52886"/>
    <w:rsid w:val="00A52CAF"/>
    <w:rsid w:val="00A617C9"/>
    <w:rsid w:val="00A61847"/>
    <w:rsid w:val="00A63909"/>
    <w:rsid w:val="00A763D9"/>
    <w:rsid w:val="00A813D9"/>
    <w:rsid w:val="00A824C4"/>
    <w:rsid w:val="00A84AD6"/>
    <w:rsid w:val="00A90F4B"/>
    <w:rsid w:val="00A92A6D"/>
    <w:rsid w:val="00A93E21"/>
    <w:rsid w:val="00A96B97"/>
    <w:rsid w:val="00A97830"/>
    <w:rsid w:val="00AB0492"/>
    <w:rsid w:val="00AB1D90"/>
    <w:rsid w:val="00AB2431"/>
    <w:rsid w:val="00AC0623"/>
    <w:rsid w:val="00AC1FC3"/>
    <w:rsid w:val="00AC207D"/>
    <w:rsid w:val="00AC6555"/>
    <w:rsid w:val="00AC74DB"/>
    <w:rsid w:val="00AC7A74"/>
    <w:rsid w:val="00AC7E71"/>
    <w:rsid w:val="00AD2C94"/>
    <w:rsid w:val="00AE0150"/>
    <w:rsid w:val="00AE1435"/>
    <w:rsid w:val="00AE5E2A"/>
    <w:rsid w:val="00AE624A"/>
    <w:rsid w:val="00AF18A8"/>
    <w:rsid w:val="00AF23E1"/>
    <w:rsid w:val="00AF5F7B"/>
    <w:rsid w:val="00AF7DF1"/>
    <w:rsid w:val="00B018F3"/>
    <w:rsid w:val="00B125B7"/>
    <w:rsid w:val="00B14CDB"/>
    <w:rsid w:val="00B204EC"/>
    <w:rsid w:val="00B310FE"/>
    <w:rsid w:val="00B31FED"/>
    <w:rsid w:val="00B41F5A"/>
    <w:rsid w:val="00B53C0A"/>
    <w:rsid w:val="00B54909"/>
    <w:rsid w:val="00B54A3F"/>
    <w:rsid w:val="00B57304"/>
    <w:rsid w:val="00B60DA0"/>
    <w:rsid w:val="00B62EAE"/>
    <w:rsid w:val="00B7339C"/>
    <w:rsid w:val="00B81154"/>
    <w:rsid w:val="00B8182F"/>
    <w:rsid w:val="00B85629"/>
    <w:rsid w:val="00B85C03"/>
    <w:rsid w:val="00B876A8"/>
    <w:rsid w:val="00B878C4"/>
    <w:rsid w:val="00B90098"/>
    <w:rsid w:val="00B93184"/>
    <w:rsid w:val="00B97F69"/>
    <w:rsid w:val="00BA20A0"/>
    <w:rsid w:val="00BA243D"/>
    <w:rsid w:val="00BA26A8"/>
    <w:rsid w:val="00BB73D9"/>
    <w:rsid w:val="00BC391D"/>
    <w:rsid w:val="00BC75EE"/>
    <w:rsid w:val="00BD014E"/>
    <w:rsid w:val="00BD058E"/>
    <w:rsid w:val="00BE15D9"/>
    <w:rsid w:val="00BE3E28"/>
    <w:rsid w:val="00BE4EAD"/>
    <w:rsid w:val="00BE5980"/>
    <w:rsid w:val="00BF3095"/>
    <w:rsid w:val="00BF39A5"/>
    <w:rsid w:val="00BF7C75"/>
    <w:rsid w:val="00C02404"/>
    <w:rsid w:val="00C1323C"/>
    <w:rsid w:val="00C15C3D"/>
    <w:rsid w:val="00C21DAF"/>
    <w:rsid w:val="00C2683C"/>
    <w:rsid w:val="00C30810"/>
    <w:rsid w:val="00C32E89"/>
    <w:rsid w:val="00C40F09"/>
    <w:rsid w:val="00C420BB"/>
    <w:rsid w:val="00C445AF"/>
    <w:rsid w:val="00C46956"/>
    <w:rsid w:val="00C52CD9"/>
    <w:rsid w:val="00C53F42"/>
    <w:rsid w:val="00C55E40"/>
    <w:rsid w:val="00C578C6"/>
    <w:rsid w:val="00C66ED4"/>
    <w:rsid w:val="00C706FD"/>
    <w:rsid w:val="00C71A44"/>
    <w:rsid w:val="00C75F51"/>
    <w:rsid w:val="00C80511"/>
    <w:rsid w:val="00C9236A"/>
    <w:rsid w:val="00C939F2"/>
    <w:rsid w:val="00C95E7E"/>
    <w:rsid w:val="00CA5A51"/>
    <w:rsid w:val="00CB191B"/>
    <w:rsid w:val="00CC4B0B"/>
    <w:rsid w:val="00CC5777"/>
    <w:rsid w:val="00CD4127"/>
    <w:rsid w:val="00CD67F9"/>
    <w:rsid w:val="00CE082C"/>
    <w:rsid w:val="00CE411D"/>
    <w:rsid w:val="00CF01BC"/>
    <w:rsid w:val="00CF1AFC"/>
    <w:rsid w:val="00CF7277"/>
    <w:rsid w:val="00CF7E3D"/>
    <w:rsid w:val="00D016CB"/>
    <w:rsid w:val="00D170E2"/>
    <w:rsid w:val="00D1751A"/>
    <w:rsid w:val="00D21B3B"/>
    <w:rsid w:val="00D33C65"/>
    <w:rsid w:val="00D37819"/>
    <w:rsid w:val="00D430FC"/>
    <w:rsid w:val="00D52D12"/>
    <w:rsid w:val="00D634D9"/>
    <w:rsid w:val="00D63C2A"/>
    <w:rsid w:val="00D72BDF"/>
    <w:rsid w:val="00D7333C"/>
    <w:rsid w:val="00D757B3"/>
    <w:rsid w:val="00D77112"/>
    <w:rsid w:val="00D804D7"/>
    <w:rsid w:val="00D8209E"/>
    <w:rsid w:val="00D83030"/>
    <w:rsid w:val="00D87F0E"/>
    <w:rsid w:val="00D93D89"/>
    <w:rsid w:val="00DB1E63"/>
    <w:rsid w:val="00DB54ED"/>
    <w:rsid w:val="00DD3610"/>
    <w:rsid w:val="00DD3A4F"/>
    <w:rsid w:val="00DF3A4A"/>
    <w:rsid w:val="00E0256C"/>
    <w:rsid w:val="00E06A76"/>
    <w:rsid w:val="00E11D3D"/>
    <w:rsid w:val="00E12AAD"/>
    <w:rsid w:val="00E13482"/>
    <w:rsid w:val="00E154D4"/>
    <w:rsid w:val="00E238D7"/>
    <w:rsid w:val="00E2760B"/>
    <w:rsid w:val="00E305F1"/>
    <w:rsid w:val="00E41836"/>
    <w:rsid w:val="00E46EEF"/>
    <w:rsid w:val="00E47B50"/>
    <w:rsid w:val="00E50A70"/>
    <w:rsid w:val="00E6602F"/>
    <w:rsid w:val="00E665E5"/>
    <w:rsid w:val="00E81CBD"/>
    <w:rsid w:val="00E8501D"/>
    <w:rsid w:val="00E86412"/>
    <w:rsid w:val="00E87D9E"/>
    <w:rsid w:val="00E9249E"/>
    <w:rsid w:val="00E96D0B"/>
    <w:rsid w:val="00EA1085"/>
    <w:rsid w:val="00EA7BFB"/>
    <w:rsid w:val="00EB2B3C"/>
    <w:rsid w:val="00EB3425"/>
    <w:rsid w:val="00EC1229"/>
    <w:rsid w:val="00EC5FD9"/>
    <w:rsid w:val="00ED1C2D"/>
    <w:rsid w:val="00ED2EA8"/>
    <w:rsid w:val="00ED33F0"/>
    <w:rsid w:val="00ED3F1E"/>
    <w:rsid w:val="00ED644E"/>
    <w:rsid w:val="00ED712A"/>
    <w:rsid w:val="00EE169C"/>
    <w:rsid w:val="00EE2502"/>
    <w:rsid w:val="00EF2B31"/>
    <w:rsid w:val="00EF5E01"/>
    <w:rsid w:val="00F0042B"/>
    <w:rsid w:val="00F04506"/>
    <w:rsid w:val="00F05CB3"/>
    <w:rsid w:val="00F0632C"/>
    <w:rsid w:val="00F108F6"/>
    <w:rsid w:val="00F14464"/>
    <w:rsid w:val="00F2267C"/>
    <w:rsid w:val="00F22DCE"/>
    <w:rsid w:val="00F3121B"/>
    <w:rsid w:val="00F32BC5"/>
    <w:rsid w:val="00F337B7"/>
    <w:rsid w:val="00F35F40"/>
    <w:rsid w:val="00F43C31"/>
    <w:rsid w:val="00F4666D"/>
    <w:rsid w:val="00F509FC"/>
    <w:rsid w:val="00F55B27"/>
    <w:rsid w:val="00F62360"/>
    <w:rsid w:val="00F65313"/>
    <w:rsid w:val="00F65588"/>
    <w:rsid w:val="00F76A02"/>
    <w:rsid w:val="00F80197"/>
    <w:rsid w:val="00F80CB8"/>
    <w:rsid w:val="00F86F59"/>
    <w:rsid w:val="00F87603"/>
    <w:rsid w:val="00F9065D"/>
    <w:rsid w:val="00FA0A50"/>
    <w:rsid w:val="00FA434D"/>
    <w:rsid w:val="00FA4839"/>
    <w:rsid w:val="00FA7E63"/>
    <w:rsid w:val="00FB1E75"/>
    <w:rsid w:val="00FB3F35"/>
    <w:rsid w:val="00FC14E5"/>
    <w:rsid w:val="00FC402B"/>
    <w:rsid w:val="00FC691B"/>
    <w:rsid w:val="00FD0134"/>
    <w:rsid w:val="00FD2A53"/>
    <w:rsid w:val="00FD3794"/>
    <w:rsid w:val="00FD59ED"/>
    <w:rsid w:val="00FD6EE1"/>
    <w:rsid w:val="00FD79C8"/>
    <w:rsid w:val="00FE440A"/>
    <w:rsid w:val="00FE5278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24DF6"/>
  <w15:chartTrackingRefBased/>
  <w15:docId w15:val="{128052F7-DAFE-A244-A0EE-08545879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5E"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225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33D4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3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c.eu.com/wp-content/uploads/documents/ioc/ft/FT%20NUTRIFLORE%20FML%20(EN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c.eu.com/wp-content/uploads/documents/ioc/ft/FT%20NUTRIFLORE%20PDC%20(EN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c.eu.com/wp-content/uploads/documents/ioc/ft/FT%20INOBACTER%20(EN)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oc.eu.com/wp-content/uploads/2023/01/A4_Brochure_Bacteries_IOC_E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cuvin.com/wp-content/uploads/2021/10/MLF-in-Wine-content-eBook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966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Carl-Henrik Brogren</dc:creator>
  <cp:keywords/>
  <dc:description/>
  <cp:lastModifiedBy>Carl-Henrik Brogren</cp:lastModifiedBy>
  <cp:revision>2</cp:revision>
  <dcterms:created xsi:type="dcterms:W3CDTF">2026-01-02T14:59:00Z</dcterms:created>
  <dcterms:modified xsi:type="dcterms:W3CDTF">2026-01-02T14:59:00Z</dcterms:modified>
</cp:coreProperties>
</file>